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16C" w:rsidRDefault="007103CF">
      <w:pPr>
        <w:pStyle w:val="Title"/>
        <w:spacing w:line="360" w:lineRule="auto"/>
        <w:rPr>
          <w:sz w:val="28"/>
        </w:rPr>
      </w:pPr>
      <w:r>
        <w:rPr>
          <w:sz w:val="28"/>
        </w:rPr>
        <w:t>On the Analysis of Crack Interactions Using</w:t>
      </w:r>
    </w:p>
    <w:p w:rsidR="0071516C" w:rsidRDefault="007103CF">
      <w:pPr>
        <w:spacing w:line="360" w:lineRule="auto"/>
        <w:jc w:val="center"/>
        <w:rPr>
          <w:b/>
          <w:sz w:val="28"/>
          <w:lang w:val="en-US"/>
        </w:rPr>
      </w:pPr>
      <w:r>
        <w:rPr>
          <w:b/>
          <w:sz w:val="28"/>
          <w:lang w:val="en-US"/>
        </w:rPr>
        <w:t>Weight Function Method</w:t>
      </w:r>
    </w:p>
    <w:p w:rsidR="0071516C" w:rsidRDefault="0071516C">
      <w:pPr>
        <w:spacing w:line="360" w:lineRule="auto"/>
        <w:jc w:val="center"/>
        <w:rPr>
          <w:sz w:val="24"/>
          <w:lang w:val="en-US"/>
        </w:rPr>
      </w:pPr>
    </w:p>
    <w:p w:rsidR="0071516C" w:rsidRDefault="007103CF">
      <w:pPr>
        <w:tabs>
          <w:tab w:val="center" w:pos="4680"/>
        </w:tabs>
        <w:suppressAutoHyphens/>
        <w:spacing w:line="360" w:lineRule="auto"/>
        <w:jc w:val="center"/>
        <w:rPr>
          <w:spacing w:val="-3"/>
          <w:sz w:val="24"/>
        </w:rPr>
      </w:pPr>
      <w:r>
        <w:rPr>
          <w:color w:val="000000"/>
          <w:sz w:val="24"/>
        </w:rPr>
        <w:t>V. Rangasamy,</w:t>
      </w:r>
      <w:r>
        <w:rPr>
          <w:spacing w:val="-3"/>
          <w:sz w:val="24"/>
        </w:rPr>
        <w:t xml:space="preserve"> X. Wang </w:t>
      </w:r>
      <w:r>
        <w:rPr>
          <w:sz w:val="24"/>
        </w:rPr>
        <w:t>and R. Bell</w:t>
      </w:r>
    </w:p>
    <w:p w:rsidR="0071516C" w:rsidRDefault="007103CF">
      <w:pPr>
        <w:pStyle w:val="BodyTextIndent"/>
        <w:tabs>
          <w:tab w:val="center" w:pos="4680"/>
        </w:tabs>
        <w:suppressAutoHyphens/>
        <w:ind w:firstLine="0"/>
        <w:jc w:val="center"/>
        <w:rPr>
          <w:spacing w:val="-3"/>
        </w:rPr>
      </w:pPr>
      <w:r>
        <w:rPr>
          <w:spacing w:val="-3"/>
        </w:rPr>
        <w:t>Department of Mechanical and Aerospace Engineering, Carleton University, Ottawa, Ontario, Canada, K1S 5B6</w:t>
      </w:r>
    </w:p>
    <w:p w:rsidR="005E0751" w:rsidRDefault="005E0751">
      <w:pPr>
        <w:spacing w:line="360" w:lineRule="auto"/>
        <w:jc w:val="center"/>
        <w:rPr>
          <w:sz w:val="24"/>
          <w:lang w:val="en-US"/>
        </w:rPr>
      </w:pPr>
      <w:r>
        <w:rPr>
          <w:sz w:val="24"/>
          <w:lang w:val="en-US"/>
        </w:rPr>
        <w:t>ASME International Conference on</w:t>
      </w:r>
      <w:r w:rsidR="001157AC">
        <w:rPr>
          <w:sz w:val="24"/>
          <w:lang w:val="en-US"/>
        </w:rPr>
        <w:t xml:space="preserve"> </w:t>
      </w:r>
      <w:r w:rsidR="007103CF">
        <w:rPr>
          <w:sz w:val="24"/>
          <w:lang w:val="en-US"/>
        </w:rPr>
        <w:t>O</w:t>
      </w:r>
      <w:r w:rsidR="001157AC">
        <w:rPr>
          <w:sz w:val="24"/>
          <w:lang w:val="en-US"/>
        </w:rPr>
        <w:t>cean</w:t>
      </w:r>
      <w:r>
        <w:rPr>
          <w:sz w:val="24"/>
          <w:lang w:val="en-US"/>
        </w:rPr>
        <w:t>,</w:t>
      </w:r>
      <w:r w:rsidR="001157AC">
        <w:rPr>
          <w:sz w:val="24"/>
          <w:lang w:val="en-US"/>
        </w:rPr>
        <w:t xml:space="preserve"> </w:t>
      </w:r>
      <w:r>
        <w:rPr>
          <w:sz w:val="24"/>
          <w:lang w:val="en-US"/>
        </w:rPr>
        <w:t>Offshore</w:t>
      </w:r>
      <w:r w:rsidR="001157AC">
        <w:rPr>
          <w:sz w:val="24"/>
          <w:lang w:val="en-US"/>
        </w:rPr>
        <w:t xml:space="preserve"> &amp; </w:t>
      </w:r>
      <w:r w:rsidR="007103CF">
        <w:rPr>
          <w:sz w:val="24"/>
          <w:lang w:val="en-US"/>
        </w:rPr>
        <w:t>A</w:t>
      </w:r>
      <w:r w:rsidR="001157AC">
        <w:rPr>
          <w:sz w:val="24"/>
          <w:lang w:val="en-US"/>
        </w:rPr>
        <w:t xml:space="preserve">rctic </w:t>
      </w:r>
      <w:r w:rsidR="007103CF">
        <w:rPr>
          <w:sz w:val="24"/>
          <w:lang w:val="en-US"/>
        </w:rPr>
        <w:t>E</w:t>
      </w:r>
      <w:r w:rsidR="001157AC">
        <w:rPr>
          <w:sz w:val="24"/>
          <w:lang w:val="en-US"/>
        </w:rPr>
        <w:t>ngineering</w:t>
      </w:r>
      <w:r w:rsidR="007103CF">
        <w:rPr>
          <w:sz w:val="24"/>
          <w:lang w:val="en-US"/>
        </w:rPr>
        <w:t xml:space="preserve">, </w:t>
      </w:r>
    </w:p>
    <w:p w:rsidR="0071516C" w:rsidRDefault="001157AC">
      <w:pPr>
        <w:spacing w:line="360" w:lineRule="auto"/>
        <w:jc w:val="center"/>
        <w:rPr>
          <w:sz w:val="24"/>
          <w:lang w:val="en-US"/>
        </w:rPr>
      </w:pPr>
      <w:r>
        <w:rPr>
          <w:sz w:val="24"/>
          <w:lang w:val="en-US"/>
        </w:rPr>
        <w:t xml:space="preserve">Norway, Oslo, </w:t>
      </w:r>
      <w:r w:rsidR="007103CF">
        <w:rPr>
          <w:sz w:val="24"/>
          <w:lang w:val="en-US"/>
        </w:rPr>
        <w:t>2002</w:t>
      </w:r>
    </w:p>
    <w:p w:rsidR="0071516C" w:rsidRDefault="0071516C">
      <w:pPr>
        <w:spacing w:line="360" w:lineRule="auto"/>
        <w:jc w:val="both"/>
        <w:rPr>
          <w:sz w:val="24"/>
          <w:lang w:val="en-US"/>
        </w:rPr>
      </w:pPr>
    </w:p>
    <w:p w:rsidR="0071516C" w:rsidRDefault="007103CF">
      <w:pPr>
        <w:pStyle w:val="Heading2"/>
        <w:spacing w:line="360" w:lineRule="auto"/>
        <w:jc w:val="both"/>
      </w:pPr>
      <w:r>
        <w:t>Abstract</w:t>
      </w:r>
    </w:p>
    <w:p w:rsidR="0071516C" w:rsidRDefault="007103CF">
      <w:pPr>
        <w:pStyle w:val="BodyText"/>
        <w:jc w:val="both"/>
      </w:pPr>
      <w:r>
        <w:tab/>
        <w:t>A method for the analysis of interaction effect on stress intensity factors of two coplanar cracks using weight function method is presented.  It provides more insight and  understanding of the interaction behavior of cracks.  It is demonstrated that the existence of the second crack will affect the first crack on both weight function and uncracked stress distribution.  Application of the weight function method to analyze two coplanar through cracks and two coplanar semi-circular surface cracks are conducted.  It is shown that for a wide range of distances between neighboring cracks, most of the interaction effect comes from the contribution of the uncracked stress distribution.  Therefore, for engineering applications, the interaction effect can be accounted for from the uncracked stress distribution accurately.  This provides a simplified method for the crack interaction analysis.</w:t>
      </w:r>
    </w:p>
    <w:p w:rsidR="0071516C" w:rsidRDefault="007103CF">
      <w:pPr>
        <w:pStyle w:val="BodyText"/>
        <w:jc w:val="both"/>
      </w:pPr>
      <w:r>
        <w:br w:type="page"/>
      </w:r>
    </w:p>
    <w:p w:rsidR="0071516C" w:rsidRDefault="007103CF">
      <w:pPr>
        <w:pStyle w:val="BodyText"/>
        <w:numPr>
          <w:ilvl w:val="0"/>
          <w:numId w:val="2"/>
        </w:numPr>
        <w:jc w:val="both"/>
        <w:rPr>
          <w:b/>
        </w:rPr>
      </w:pPr>
      <w:r>
        <w:rPr>
          <w:b/>
        </w:rPr>
        <w:lastRenderedPageBreak/>
        <w:t>Introduction</w:t>
      </w:r>
    </w:p>
    <w:p w:rsidR="0071516C" w:rsidRDefault="007103CF">
      <w:pPr>
        <w:pStyle w:val="BodyText"/>
        <w:jc w:val="both"/>
      </w:pPr>
      <w:r>
        <w:tab/>
        <w:t>In welded structures, crack initiation can occur at multiple sites.  During the lifetime of the component, these initiated cracks increase in size and eventually grow together forming a dominant single crack.  As the adjacent cracks grow together, an interaction occurs due to their mutual effect on each other.  This interaction occurs during a substantial portion of fatigue life of the components.  The driving force of fatigue used in the current fatigue life calculations is the stress intensity factor.  Therefore, it is necessary to investigate the interaction effect on stress intensity factors of multiple cracks.</w:t>
      </w:r>
    </w:p>
    <w:p w:rsidR="0071516C" w:rsidRDefault="007103CF">
      <w:pPr>
        <w:pStyle w:val="BodyText"/>
        <w:ind w:firstLine="720"/>
        <w:jc w:val="both"/>
      </w:pPr>
      <w:r>
        <w:t>In practice, actual flaws in welded structures can often be approximated as either through cracks or semi-elliptical surface cracks.  Several researchers have conducted studies of crack interactions for through cracks and semi-elliptical surface cracks.  Solutions of stress intensity factor for certain crack geometries are available.  Tada, et al (1985) summarized solutions for through cracks; and O’Donghue et. al (1984, 1986), Murakami and Nemat-Nasser (1992) and Moussa (2000) provide solutions for semi-elliptical surface cracks.  However, due to the inherent complexity of the problem, overly conservative assumptions are being made in current engineering approaches.  For example, different interaction criteria to determine whether two neighboring cracks will interact are given the ASME Boiler and Pressure Vessel Code (1994) Section XI and the British Standard PD 6493 (1991).  And in both standards an instantaneous single crack has to be assumed as soon as any interaction occurs.</w:t>
      </w:r>
    </w:p>
    <w:p w:rsidR="0071516C" w:rsidRDefault="007103CF">
      <w:pPr>
        <w:pStyle w:val="BodyText"/>
        <w:ind w:firstLine="720"/>
        <w:jc w:val="both"/>
      </w:pPr>
      <w:r>
        <w:t xml:space="preserve">The weight function method is a very powerful technique for the calculation of stress intensity factors.  It provides the stress intensity factors in a load-independent way.  In the current paper, a method for the analysis of interaction effect on stress intensity factors of two coplanar cracks using weight function method is presented.  It is demonstrated that the existence of the second crack will affect the first crack on both weight function and uncracked stress distribution (uncracked stress distribution denotes the stress distribution on the crack plane of the first crack due to the presence of second crack).  Then weight function method is applied to calculate the interaction effect on stress intensity factors of two coplanar through cracks and two semi-circular surface cracks.  It is shown that for a wide range of distances between neighboring cracks, most </w:t>
      </w:r>
      <w:r>
        <w:lastRenderedPageBreak/>
        <w:t>of the interaction effect comes from the contribution of the uncracked stress distribution.  Therefore, for engineering applications, the interaction effect can be accounted for from the uncracked stress distribution accurately.</w:t>
      </w:r>
    </w:p>
    <w:p w:rsidR="0071516C" w:rsidRDefault="0071516C">
      <w:pPr>
        <w:pStyle w:val="BodyText"/>
        <w:jc w:val="both"/>
      </w:pPr>
    </w:p>
    <w:p w:rsidR="0071516C" w:rsidRDefault="007103CF">
      <w:pPr>
        <w:pStyle w:val="BodyText"/>
        <w:numPr>
          <w:ilvl w:val="0"/>
          <w:numId w:val="2"/>
        </w:numPr>
        <w:jc w:val="both"/>
        <w:rPr>
          <w:b/>
        </w:rPr>
      </w:pPr>
      <w:r>
        <w:rPr>
          <w:b/>
        </w:rPr>
        <w:t>Theoretical Background</w:t>
      </w:r>
    </w:p>
    <w:p w:rsidR="0071516C" w:rsidRDefault="007103CF">
      <w:pPr>
        <w:pStyle w:val="BodyText"/>
        <w:ind w:firstLine="720"/>
        <w:jc w:val="both"/>
      </w:pPr>
      <w:r>
        <w:t xml:space="preserve">Stress intensity factor for any cracked geometry depends on the crack geometry and loading conditions.  For the multiple crack problems, there are much more geometry and loading combinations compared to single crack problems; they are therefore more complicated to analyze.  </w:t>
      </w:r>
    </w:p>
    <w:p w:rsidR="0071516C" w:rsidRDefault="0071516C">
      <w:pPr>
        <w:pStyle w:val="BodyText"/>
        <w:jc w:val="both"/>
      </w:pPr>
    </w:p>
    <w:p w:rsidR="0071516C" w:rsidRDefault="007103CF">
      <w:pPr>
        <w:pStyle w:val="BodyText"/>
        <w:jc w:val="both"/>
        <w:rPr>
          <w:i/>
        </w:rPr>
      </w:pPr>
      <w:r>
        <w:rPr>
          <w:i/>
        </w:rPr>
        <w:t>The Interaction Factor</w:t>
      </w:r>
    </w:p>
    <w:p w:rsidR="0071516C" w:rsidRDefault="007103CF">
      <w:pPr>
        <w:pStyle w:val="BodyTextIndent"/>
      </w:pPr>
      <w:r>
        <w:t xml:space="preserve">For a multiple crack problem, the stress intensity factor for each crack is influenced by the presence of the other cracks.  This influence is generally quantified in terms of the interaction factor, which is denoted by </w:t>
      </w:r>
      <w:r>
        <w:sym w:font="Symbol" w:char="F067"/>
      </w:r>
      <w:r>
        <w:t xml:space="preserve">.  The case of two co-planar cracks, </w:t>
      </w:r>
      <w:r>
        <w:rPr>
          <w:i/>
        </w:rPr>
        <w:t>p</w:t>
      </w:r>
      <w:r>
        <w:t xml:space="preserve"> and </w:t>
      </w:r>
      <w:r>
        <w:rPr>
          <w:i/>
        </w:rPr>
        <w:t>q</w:t>
      </w:r>
      <w:r>
        <w:t xml:space="preserve">, under tensile load in an infinite plate is shown in Figure 1.  If the stress intensity factor at the crack tip under consideration, </w:t>
      </w:r>
      <w:r>
        <w:rPr>
          <w:i/>
        </w:rPr>
        <w:t>p</w:t>
      </w:r>
      <w:r>
        <w:t xml:space="preserve">, in the presence of another crack </w:t>
      </w:r>
      <w:r>
        <w:rPr>
          <w:i/>
        </w:rPr>
        <w:t>q</w:t>
      </w:r>
      <w:r>
        <w:t xml:space="preserve"> is </w:t>
      </w:r>
      <w:r>
        <w:rPr>
          <w:i/>
        </w:rPr>
        <w:t>K</w:t>
      </w:r>
      <w:r>
        <w:rPr>
          <w:i/>
          <w:vertAlign w:val="subscript"/>
        </w:rPr>
        <w:t>p</w:t>
      </w:r>
      <w:r>
        <w:t xml:space="preserve">, and the stress intensity factor at the same crack tip of the crack existing alone under same loading condition is </w:t>
      </w:r>
      <w:r>
        <w:rPr>
          <w:i/>
        </w:rPr>
        <w:t>K</w:t>
      </w:r>
      <w:r>
        <w:rPr>
          <w:i/>
          <w:vertAlign w:val="subscript"/>
        </w:rPr>
        <w:t>s</w:t>
      </w:r>
      <w:r>
        <w:t xml:space="preserve">, then </w:t>
      </w:r>
      <w:r>
        <w:sym w:font="Symbol" w:char="F067"/>
      </w:r>
      <w:r>
        <w:t xml:space="preserve"> is defined as</w:t>
      </w:r>
    </w:p>
    <w:p w:rsidR="0071516C" w:rsidRDefault="007103CF">
      <w:pPr>
        <w:pStyle w:val="BodyText"/>
        <w:ind w:firstLine="720"/>
        <w:jc w:val="both"/>
      </w:pPr>
      <w:r w:rsidRPr="0071516C">
        <w:rPr>
          <w:position w:val="-28"/>
          <w:sz w:val="20"/>
        </w:rPr>
        <w:object w:dxaOrig="7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6pt" o:ole="" fillcolor="window">
            <v:imagedata r:id="rId7" o:title=""/>
          </v:shape>
          <o:OLEObject Type="Embed" ProgID="Equation.COEE2" ShapeID="_x0000_i1025" DrawAspect="Content" ObjectID="_1495799369" r:id="rId8"/>
        </w:object>
      </w:r>
      <w:r>
        <w:tab/>
      </w:r>
      <w:r>
        <w:tab/>
      </w:r>
      <w:r>
        <w:tab/>
      </w:r>
      <w:r>
        <w:tab/>
      </w:r>
      <w:r>
        <w:tab/>
      </w:r>
      <w:r>
        <w:tab/>
      </w:r>
      <w:r>
        <w:tab/>
        <w:t>(1)</w:t>
      </w:r>
    </w:p>
    <w:p w:rsidR="0071516C" w:rsidRDefault="007103CF">
      <w:pPr>
        <w:pStyle w:val="BodyText"/>
        <w:jc w:val="both"/>
      </w:pPr>
      <w:r>
        <w:t xml:space="preserve">It accounts for the effect from the existence of other cracks.  For co-planar crack problems, as is intuitively expected, the effect of each crack on the other is to increase the stress intensity factor value and resulting in </w:t>
      </w:r>
      <w:r>
        <w:sym w:font="Symbol" w:char="F067"/>
      </w:r>
      <w:r>
        <w:t xml:space="preserve"> </w:t>
      </w:r>
      <w:r>
        <w:sym w:font="Symbol" w:char="F03E"/>
      </w:r>
      <w:r>
        <w:t xml:space="preserve"> 1.0.  It is also worth noting that the interaction factors at crack tip </w:t>
      </w:r>
      <w:r>
        <w:rPr>
          <w:i/>
        </w:rPr>
        <w:t>A</w:t>
      </w:r>
      <w:r>
        <w:t xml:space="preserve"> and </w:t>
      </w:r>
      <w:r>
        <w:rPr>
          <w:i/>
        </w:rPr>
        <w:t>B</w:t>
      </w:r>
      <w:r>
        <w:t xml:space="preserve"> of crack </w:t>
      </w:r>
      <w:r>
        <w:rPr>
          <w:i/>
        </w:rPr>
        <w:t>p</w:t>
      </w:r>
      <w:r>
        <w:t xml:space="preserve"> are different for the current problem (Figure 1).  Obviously an interaction factor of 1.0 indicates that the other crack is having no effect at this point.  The </w:t>
      </w:r>
      <w:r>
        <w:sym w:font="Symbol" w:char="F067"/>
      </w:r>
      <w:r>
        <w:t xml:space="preserve"> value will depend on the overall geometry of the cracked body, the geometries of the multiple cracks, the distance between the cracks, the crack tip location and the loading conditions.  </w:t>
      </w:r>
    </w:p>
    <w:p w:rsidR="0071516C" w:rsidRDefault="0071516C">
      <w:pPr>
        <w:pStyle w:val="BodyText"/>
        <w:jc w:val="both"/>
      </w:pPr>
    </w:p>
    <w:p w:rsidR="0071516C" w:rsidRDefault="0071516C">
      <w:pPr>
        <w:pStyle w:val="BodyText"/>
        <w:jc w:val="both"/>
      </w:pPr>
    </w:p>
    <w:p w:rsidR="0071516C" w:rsidRDefault="007103CF">
      <w:pPr>
        <w:pStyle w:val="BodyText"/>
        <w:jc w:val="both"/>
        <w:rPr>
          <w:i/>
        </w:rPr>
      </w:pPr>
      <w:r>
        <w:rPr>
          <w:i/>
        </w:rPr>
        <w:t>Weight Function Method</w:t>
      </w:r>
    </w:p>
    <w:p w:rsidR="0071516C" w:rsidRDefault="007103CF">
      <w:pPr>
        <w:pStyle w:val="BodyText"/>
        <w:jc w:val="both"/>
      </w:pPr>
      <w:r>
        <w:lastRenderedPageBreak/>
        <w:tab/>
        <w:t xml:space="preserve">The weight function method (Bueckner, 1970; Rice, 1972) enables the analysis of crack problems in a loading-independent way.  The weight function depends only on the geometry, and is independent of the applied loads.  Consider a single cracked body loaded by mode I loads </w:t>
      </w:r>
      <w:r>
        <w:rPr>
          <w:i/>
        </w:rPr>
        <w:t>S</w:t>
      </w:r>
      <w:r>
        <w:t xml:space="preserve"> as shown in Figure 2a.  The stress intensity factor for this problem can be obtained by the integration of the product of weight function and a stress distribution:</w:t>
      </w:r>
    </w:p>
    <w:p w:rsidR="0071516C" w:rsidRDefault="007103CF">
      <w:pPr>
        <w:spacing w:line="360" w:lineRule="auto"/>
        <w:ind w:firstLine="720"/>
        <w:jc w:val="both"/>
        <w:rPr>
          <w:sz w:val="24"/>
        </w:rPr>
      </w:pPr>
      <w:r w:rsidRPr="0071516C">
        <w:rPr>
          <w:position w:val="-30"/>
        </w:rPr>
        <w:object w:dxaOrig="2040" w:dyaOrig="760">
          <v:shape id="_x0000_i1026" type="#_x0000_t75" style="width:102pt;height:38.25pt" o:ole="" fillcolor="window">
            <v:imagedata r:id="rId9" o:title=""/>
          </v:shape>
          <o:OLEObject Type="Embed" ProgID="Equation.COEE2" ShapeID="_x0000_i1026" DrawAspect="Content" ObjectID="_1495799370" r:id="rId10"/>
        </w:object>
      </w:r>
      <w:r>
        <w:rPr>
          <w:sz w:val="24"/>
        </w:rPr>
        <w:tab/>
      </w:r>
      <w:r>
        <w:rPr>
          <w:sz w:val="24"/>
        </w:rPr>
        <w:tab/>
      </w:r>
      <w:r>
        <w:rPr>
          <w:sz w:val="24"/>
        </w:rPr>
        <w:tab/>
      </w:r>
      <w:r>
        <w:rPr>
          <w:sz w:val="24"/>
        </w:rPr>
        <w:tab/>
      </w:r>
      <w:r>
        <w:rPr>
          <w:sz w:val="24"/>
        </w:rPr>
        <w:tab/>
      </w:r>
      <w:r>
        <w:rPr>
          <w:sz w:val="24"/>
        </w:rPr>
        <w:tab/>
        <w:t>(2)</w:t>
      </w:r>
    </w:p>
    <w:p w:rsidR="0071516C" w:rsidRDefault="007103CF">
      <w:pPr>
        <w:tabs>
          <w:tab w:val="left" w:pos="2160"/>
          <w:tab w:val="left" w:pos="7920"/>
        </w:tabs>
        <w:spacing w:line="360" w:lineRule="auto"/>
        <w:jc w:val="both"/>
        <w:rPr>
          <w:sz w:val="24"/>
        </w:rPr>
      </w:pPr>
      <w:r>
        <w:rPr>
          <w:sz w:val="24"/>
        </w:rPr>
        <w:t xml:space="preserve">where the stress distribution </w:t>
      </w:r>
      <w:r>
        <w:rPr>
          <w:sz w:val="24"/>
        </w:rPr>
        <w:sym w:font="Symbol" w:char="F073"/>
      </w:r>
      <w:r>
        <w:rPr>
          <w:sz w:val="24"/>
        </w:rPr>
        <w:t>(</w:t>
      </w:r>
      <w:r>
        <w:rPr>
          <w:i/>
          <w:sz w:val="24"/>
        </w:rPr>
        <w:t>x</w:t>
      </w:r>
      <w:r>
        <w:rPr>
          <w:sz w:val="24"/>
        </w:rPr>
        <w:t xml:space="preserve">) is stress distribution on the uncracked plane under the external loads </w:t>
      </w:r>
      <w:r>
        <w:rPr>
          <w:i/>
          <w:sz w:val="24"/>
        </w:rPr>
        <w:t>S</w:t>
      </w:r>
      <w:r>
        <w:rPr>
          <w:sz w:val="24"/>
        </w:rPr>
        <w:t xml:space="preserve"> (Figure 2b) and </w:t>
      </w:r>
      <w:r>
        <w:rPr>
          <w:i/>
          <w:sz w:val="24"/>
        </w:rPr>
        <w:t>m</w:t>
      </w:r>
      <w:r>
        <w:rPr>
          <w:sz w:val="24"/>
        </w:rPr>
        <w:t>(</w:t>
      </w:r>
      <w:r>
        <w:rPr>
          <w:i/>
          <w:sz w:val="24"/>
        </w:rPr>
        <w:t>x</w:t>
      </w:r>
      <w:r>
        <w:rPr>
          <w:sz w:val="24"/>
        </w:rPr>
        <w:t xml:space="preserve">, </w:t>
      </w:r>
      <w:r>
        <w:rPr>
          <w:i/>
          <w:sz w:val="24"/>
        </w:rPr>
        <w:t>a</w:t>
      </w:r>
      <w:r>
        <w:rPr>
          <w:sz w:val="24"/>
        </w:rPr>
        <w:t xml:space="preserve">) is the weight function.  For any given loading condition, Eq. (2) can be used to calculate the corresponding stress intensity factor as long as the corresponding stress distribution </w:t>
      </w:r>
      <w:r>
        <w:rPr>
          <w:sz w:val="24"/>
        </w:rPr>
        <w:sym w:font="Symbol" w:char="F073"/>
      </w:r>
      <w:r>
        <w:rPr>
          <w:sz w:val="24"/>
        </w:rPr>
        <w:t>(</w:t>
      </w:r>
      <w:r>
        <w:rPr>
          <w:i/>
          <w:sz w:val="24"/>
        </w:rPr>
        <w:t>x</w:t>
      </w:r>
      <w:r>
        <w:rPr>
          <w:sz w:val="24"/>
        </w:rPr>
        <w:t>) generated by this loading is used.</w:t>
      </w:r>
    </w:p>
    <w:p w:rsidR="0071516C" w:rsidRDefault="007103CF">
      <w:pPr>
        <w:pStyle w:val="BodyText3"/>
      </w:pPr>
      <w:r>
        <w:tab/>
        <w:t xml:space="preserve">In the current work, the weight function method is used to calculate the stress intensity factors for multiple crack problems.  Now, consider one crack in the system of two cracks </w:t>
      </w:r>
      <w:r>
        <w:rPr>
          <w:i/>
        </w:rPr>
        <w:t>p</w:t>
      </w:r>
      <w:r>
        <w:t xml:space="preserve"> and </w:t>
      </w:r>
      <w:r>
        <w:rPr>
          <w:i/>
        </w:rPr>
        <w:t>q</w:t>
      </w:r>
      <w:r>
        <w:t xml:space="preserve"> under far field tension as shown in Figure 3a.  The stress intensity factors at the crack tip of the one crack under consideration, </w:t>
      </w:r>
      <w:r>
        <w:rPr>
          <w:i/>
        </w:rPr>
        <w:t>p</w:t>
      </w:r>
      <w:r>
        <w:t>, can be calculated as follows:</w:t>
      </w:r>
    </w:p>
    <w:p w:rsidR="0071516C" w:rsidRDefault="007103CF">
      <w:pPr>
        <w:spacing w:line="360" w:lineRule="auto"/>
        <w:jc w:val="both"/>
        <w:rPr>
          <w:sz w:val="24"/>
        </w:rPr>
      </w:pPr>
      <w:r>
        <w:rPr>
          <w:sz w:val="24"/>
        </w:rPr>
        <w:tab/>
      </w:r>
      <w:r w:rsidRPr="0071516C">
        <w:rPr>
          <w:position w:val="-30"/>
        </w:rPr>
        <w:object w:dxaOrig="2380" w:dyaOrig="760">
          <v:shape id="_x0000_i1027" type="#_x0000_t75" style="width:119.25pt;height:38.25pt" o:ole="" fillcolor="window">
            <v:imagedata r:id="rId11" o:title=""/>
          </v:shape>
          <o:OLEObject Type="Embed" ProgID="Equation.COEE2" ShapeID="_x0000_i1027" DrawAspect="Content" ObjectID="_1495799371" r:id="rId12"/>
        </w:object>
      </w:r>
      <w:r>
        <w:rPr>
          <w:sz w:val="24"/>
        </w:rPr>
        <w:tab/>
      </w:r>
      <w:r>
        <w:rPr>
          <w:sz w:val="24"/>
        </w:rPr>
        <w:tab/>
      </w:r>
      <w:r>
        <w:rPr>
          <w:sz w:val="24"/>
        </w:rPr>
        <w:tab/>
      </w:r>
      <w:r>
        <w:rPr>
          <w:sz w:val="24"/>
        </w:rPr>
        <w:tab/>
      </w:r>
      <w:r>
        <w:rPr>
          <w:sz w:val="24"/>
        </w:rPr>
        <w:tab/>
        <w:t>(3)</w:t>
      </w:r>
    </w:p>
    <w:p w:rsidR="0071516C" w:rsidRDefault="007103CF">
      <w:pPr>
        <w:spacing w:line="360" w:lineRule="auto"/>
        <w:jc w:val="both"/>
        <w:rPr>
          <w:sz w:val="24"/>
        </w:rPr>
      </w:pPr>
      <w:r>
        <w:rPr>
          <w:sz w:val="24"/>
        </w:rPr>
        <w:t xml:space="preserve">where </w:t>
      </w:r>
      <w:r>
        <w:rPr>
          <w:i/>
          <w:sz w:val="24"/>
        </w:rPr>
        <w:t>m</w:t>
      </w:r>
      <w:r>
        <w:rPr>
          <w:i/>
          <w:sz w:val="24"/>
          <w:vertAlign w:val="subscript"/>
        </w:rPr>
        <w:t>p</w:t>
      </w:r>
      <w:r>
        <w:rPr>
          <w:sz w:val="24"/>
        </w:rPr>
        <w:t>(</w:t>
      </w:r>
      <w:r>
        <w:rPr>
          <w:i/>
          <w:sz w:val="24"/>
        </w:rPr>
        <w:t>x</w:t>
      </w:r>
      <w:r>
        <w:rPr>
          <w:sz w:val="24"/>
        </w:rPr>
        <w:t xml:space="preserve">, </w:t>
      </w:r>
      <w:r>
        <w:rPr>
          <w:i/>
          <w:sz w:val="24"/>
        </w:rPr>
        <w:t>a</w:t>
      </w:r>
      <w:r>
        <w:rPr>
          <w:sz w:val="24"/>
        </w:rPr>
        <w:t xml:space="preserve">) is the weight function at the crack tip (either </w:t>
      </w:r>
      <w:r>
        <w:rPr>
          <w:i/>
          <w:sz w:val="24"/>
        </w:rPr>
        <w:t>A</w:t>
      </w:r>
      <w:r>
        <w:rPr>
          <w:sz w:val="24"/>
        </w:rPr>
        <w:t xml:space="preserve"> or </w:t>
      </w:r>
      <w:r>
        <w:rPr>
          <w:i/>
          <w:sz w:val="24"/>
        </w:rPr>
        <w:t>B</w:t>
      </w:r>
      <w:r>
        <w:rPr>
          <w:sz w:val="24"/>
        </w:rPr>
        <w:t xml:space="preserve">) for the specific crack </w:t>
      </w:r>
      <w:r>
        <w:rPr>
          <w:i/>
          <w:sz w:val="24"/>
        </w:rPr>
        <w:t>p</w:t>
      </w:r>
      <w:r>
        <w:rPr>
          <w:sz w:val="24"/>
        </w:rPr>
        <w:t xml:space="preserve">; and </w:t>
      </w:r>
      <w:r>
        <w:rPr>
          <w:sz w:val="24"/>
        </w:rPr>
        <w:sym w:font="Symbol" w:char="F073"/>
      </w:r>
      <w:r>
        <w:rPr>
          <w:i/>
          <w:sz w:val="24"/>
          <w:vertAlign w:val="subscript"/>
        </w:rPr>
        <w:t>p</w:t>
      </w:r>
      <w:r>
        <w:rPr>
          <w:sz w:val="24"/>
        </w:rPr>
        <w:t>(</w:t>
      </w:r>
      <w:r>
        <w:rPr>
          <w:i/>
          <w:sz w:val="24"/>
        </w:rPr>
        <w:t>x</w:t>
      </w:r>
      <w:r>
        <w:rPr>
          <w:sz w:val="24"/>
        </w:rPr>
        <w:t xml:space="preserve">) is the stress distribution on the crack plane (or uncracked stress distribution) of crack </w:t>
      </w:r>
      <w:r>
        <w:rPr>
          <w:i/>
          <w:sz w:val="24"/>
        </w:rPr>
        <w:t>p</w:t>
      </w:r>
      <w:r>
        <w:rPr>
          <w:sz w:val="24"/>
        </w:rPr>
        <w:t xml:space="preserve">, as shown in Figure 3b.  Note that when calculating this stress distribution </w:t>
      </w:r>
      <w:r>
        <w:rPr>
          <w:sz w:val="24"/>
        </w:rPr>
        <w:sym w:font="Symbol" w:char="F073"/>
      </w:r>
      <w:r>
        <w:rPr>
          <w:i/>
          <w:sz w:val="24"/>
          <w:vertAlign w:val="subscript"/>
        </w:rPr>
        <w:t>p</w:t>
      </w:r>
      <w:r>
        <w:rPr>
          <w:sz w:val="24"/>
        </w:rPr>
        <w:t>(</w:t>
      </w:r>
      <w:r>
        <w:rPr>
          <w:i/>
          <w:sz w:val="24"/>
        </w:rPr>
        <w:t>x</w:t>
      </w:r>
      <w:r>
        <w:rPr>
          <w:sz w:val="24"/>
        </w:rPr>
        <w:t xml:space="preserve">), the existence of the other crack, </w:t>
      </w:r>
      <w:r>
        <w:rPr>
          <w:i/>
          <w:sz w:val="24"/>
        </w:rPr>
        <w:t>q</w:t>
      </w:r>
      <w:r>
        <w:rPr>
          <w:sz w:val="24"/>
        </w:rPr>
        <w:t xml:space="preserve">,  has to be considered.  This stress distribution can be obtained from the analysis of the geometry containing crack </w:t>
      </w:r>
      <w:r>
        <w:rPr>
          <w:i/>
          <w:sz w:val="24"/>
        </w:rPr>
        <w:t>q</w:t>
      </w:r>
      <w:r>
        <w:rPr>
          <w:sz w:val="24"/>
        </w:rPr>
        <w:t xml:space="preserve">.  Note also that, in Eq. (3), the weight function of crack </w:t>
      </w:r>
      <w:r>
        <w:rPr>
          <w:i/>
          <w:sz w:val="24"/>
        </w:rPr>
        <w:t>p</w:t>
      </w:r>
      <w:r>
        <w:rPr>
          <w:sz w:val="24"/>
        </w:rPr>
        <w:t xml:space="preserve">, </w:t>
      </w:r>
      <w:r>
        <w:rPr>
          <w:i/>
          <w:sz w:val="24"/>
        </w:rPr>
        <w:t>m</w:t>
      </w:r>
      <w:r>
        <w:rPr>
          <w:i/>
          <w:sz w:val="24"/>
          <w:vertAlign w:val="subscript"/>
        </w:rPr>
        <w:t>p</w:t>
      </w:r>
      <w:r>
        <w:rPr>
          <w:sz w:val="24"/>
        </w:rPr>
        <w:t>(</w:t>
      </w:r>
      <w:r>
        <w:rPr>
          <w:i/>
          <w:sz w:val="24"/>
        </w:rPr>
        <w:t>x</w:t>
      </w:r>
      <w:r>
        <w:rPr>
          <w:sz w:val="24"/>
        </w:rPr>
        <w:t xml:space="preserve">, </w:t>
      </w:r>
      <w:r>
        <w:rPr>
          <w:i/>
          <w:sz w:val="24"/>
        </w:rPr>
        <w:t>a</w:t>
      </w:r>
      <w:r>
        <w:rPr>
          <w:sz w:val="24"/>
        </w:rPr>
        <w:t>), also depends on the existence of the second crack.</w:t>
      </w:r>
    </w:p>
    <w:p w:rsidR="0071516C" w:rsidRDefault="007103CF">
      <w:pPr>
        <w:spacing w:line="360" w:lineRule="auto"/>
        <w:jc w:val="both"/>
        <w:rPr>
          <w:sz w:val="24"/>
        </w:rPr>
      </w:pPr>
      <w:r>
        <w:rPr>
          <w:sz w:val="24"/>
        </w:rPr>
        <w:tab/>
        <w:t xml:space="preserve">Now if we calculate the stress intensity factors involved in Eq. (1), </w:t>
      </w:r>
      <w:r>
        <w:rPr>
          <w:i/>
          <w:sz w:val="24"/>
        </w:rPr>
        <w:t>K</w:t>
      </w:r>
      <w:r>
        <w:rPr>
          <w:i/>
          <w:sz w:val="24"/>
          <w:vertAlign w:val="subscript"/>
        </w:rPr>
        <w:t>p</w:t>
      </w:r>
      <w:r>
        <w:rPr>
          <w:sz w:val="24"/>
        </w:rPr>
        <w:t xml:space="preserve"> and </w:t>
      </w:r>
      <w:r>
        <w:rPr>
          <w:i/>
          <w:sz w:val="24"/>
        </w:rPr>
        <w:t>K</w:t>
      </w:r>
      <w:r>
        <w:rPr>
          <w:i/>
          <w:sz w:val="24"/>
          <w:vertAlign w:val="subscript"/>
        </w:rPr>
        <w:t>s</w:t>
      </w:r>
      <w:r>
        <w:rPr>
          <w:sz w:val="24"/>
        </w:rPr>
        <w:t xml:space="preserve">, using weight function method, the interaction factor </w:t>
      </w:r>
      <w:r>
        <w:rPr>
          <w:sz w:val="24"/>
        </w:rPr>
        <w:sym w:font="Symbol" w:char="F067"/>
      </w:r>
      <w:r>
        <w:rPr>
          <w:sz w:val="24"/>
        </w:rPr>
        <w:t xml:space="preserve"> at the crack tip can be calculated as follows:</w:t>
      </w:r>
    </w:p>
    <w:p w:rsidR="0071516C" w:rsidRDefault="007103CF">
      <w:pPr>
        <w:spacing w:line="360" w:lineRule="auto"/>
        <w:jc w:val="both"/>
        <w:rPr>
          <w:sz w:val="24"/>
        </w:rPr>
      </w:pPr>
      <w:r>
        <w:rPr>
          <w:sz w:val="24"/>
        </w:rPr>
        <w:lastRenderedPageBreak/>
        <w:tab/>
      </w:r>
      <w:r w:rsidRPr="0071516C">
        <w:rPr>
          <w:position w:val="-42"/>
        </w:rPr>
        <w:object w:dxaOrig="2380" w:dyaOrig="999">
          <v:shape id="_x0000_i1028" type="#_x0000_t75" style="width:119.25pt;height:50.25pt" o:ole="" fillcolor="window">
            <v:imagedata r:id="rId13" o:title=""/>
          </v:shape>
          <o:OLEObject Type="Embed" ProgID="Equation.COEE2" ShapeID="_x0000_i1028" DrawAspect="Content" ObjectID="_1495799372" r:id="rId14"/>
        </w:object>
      </w:r>
      <w:r>
        <w:rPr>
          <w:sz w:val="24"/>
        </w:rPr>
        <w:tab/>
      </w:r>
      <w:r>
        <w:rPr>
          <w:sz w:val="24"/>
        </w:rPr>
        <w:tab/>
      </w:r>
      <w:r>
        <w:rPr>
          <w:sz w:val="24"/>
        </w:rPr>
        <w:tab/>
      </w:r>
      <w:r>
        <w:rPr>
          <w:sz w:val="24"/>
        </w:rPr>
        <w:tab/>
      </w:r>
      <w:r>
        <w:rPr>
          <w:sz w:val="24"/>
        </w:rPr>
        <w:tab/>
        <w:t>(4)</w:t>
      </w:r>
    </w:p>
    <w:p w:rsidR="0071516C" w:rsidRDefault="007103CF">
      <w:pPr>
        <w:spacing w:line="360" w:lineRule="auto"/>
        <w:jc w:val="both"/>
        <w:rPr>
          <w:sz w:val="24"/>
        </w:rPr>
      </w:pPr>
      <w:r>
        <w:rPr>
          <w:sz w:val="24"/>
        </w:rPr>
        <w:t xml:space="preserve">where </w:t>
      </w:r>
      <w:r>
        <w:rPr>
          <w:sz w:val="24"/>
        </w:rPr>
        <w:sym w:font="Symbol" w:char="F073"/>
      </w:r>
      <w:r>
        <w:rPr>
          <w:i/>
          <w:sz w:val="24"/>
          <w:vertAlign w:val="subscript"/>
        </w:rPr>
        <w:t>p</w:t>
      </w:r>
      <w:r>
        <w:rPr>
          <w:sz w:val="24"/>
        </w:rPr>
        <w:t>(</w:t>
      </w:r>
      <w:r>
        <w:rPr>
          <w:i/>
          <w:sz w:val="24"/>
        </w:rPr>
        <w:t>x</w:t>
      </w:r>
      <w:r>
        <w:rPr>
          <w:sz w:val="24"/>
        </w:rPr>
        <w:t xml:space="preserve">) and </w:t>
      </w:r>
      <w:r>
        <w:rPr>
          <w:i/>
          <w:sz w:val="24"/>
        </w:rPr>
        <w:t>m</w:t>
      </w:r>
      <w:r>
        <w:rPr>
          <w:i/>
          <w:sz w:val="24"/>
          <w:vertAlign w:val="subscript"/>
        </w:rPr>
        <w:t>p</w:t>
      </w:r>
      <w:r>
        <w:rPr>
          <w:sz w:val="24"/>
        </w:rPr>
        <w:t>(</w:t>
      </w:r>
      <w:r>
        <w:rPr>
          <w:i/>
          <w:sz w:val="24"/>
        </w:rPr>
        <w:t>x</w:t>
      </w:r>
      <w:r>
        <w:rPr>
          <w:sz w:val="24"/>
        </w:rPr>
        <w:t xml:space="preserve">, </w:t>
      </w:r>
      <w:r>
        <w:rPr>
          <w:i/>
          <w:sz w:val="24"/>
        </w:rPr>
        <w:t>a</w:t>
      </w:r>
      <w:r>
        <w:rPr>
          <w:sz w:val="24"/>
        </w:rPr>
        <w:t xml:space="preserve">) are defined previously and </w:t>
      </w:r>
      <w:r>
        <w:rPr>
          <w:i/>
          <w:sz w:val="24"/>
        </w:rPr>
        <w:sym w:font="Symbol" w:char="F073"/>
      </w:r>
      <w:r>
        <w:rPr>
          <w:sz w:val="24"/>
        </w:rPr>
        <w:t>(</w:t>
      </w:r>
      <w:r>
        <w:rPr>
          <w:i/>
          <w:sz w:val="24"/>
        </w:rPr>
        <w:t>x</w:t>
      </w:r>
      <w:r>
        <w:rPr>
          <w:sz w:val="24"/>
        </w:rPr>
        <w:t xml:space="preserve">) and </w:t>
      </w:r>
      <w:r>
        <w:rPr>
          <w:i/>
          <w:sz w:val="24"/>
        </w:rPr>
        <w:t>m</w:t>
      </w:r>
      <w:r>
        <w:rPr>
          <w:sz w:val="24"/>
        </w:rPr>
        <w:t>(</w:t>
      </w:r>
      <w:r>
        <w:rPr>
          <w:i/>
          <w:sz w:val="24"/>
        </w:rPr>
        <w:t>x</w:t>
      </w:r>
      <w:r>
        <w:rPr>
          <w:sz w:val="24"/>
        </w:rPr>
        <w:t xml:space="preserve">, </w:t>
      </w:r>
      <w:r>
        <w:rPr>
          <w:i/>
          <w:sz w:val="24"/>
        </w:rPr>
        <w:t>a</w:t>
      </w:r>
      <w:r>
        <w:rPr>
          <w:sz w:val="24"/>
        </w:rPr>
        <w:t xml:space="preserve">) are stress distributions and weigh functions for single crack problem.  Note that this expression, Eq. (4), is applicable at both points </w:t>
      </w:r>
      <w:r>
        <w:rPr>
          <w:i/>
          <w:sz w:val="24"/>
        </w:rPr>
        <w:t>A</w:t>
      </w:r>
      <w:r>
        <w:rPr>
          <w:sz w:val="24"/>
        </w:rPr>
        <w:t xml:space="preserve"> and </w:t>
      </w:r>
      <w:r>
        <w:rPr>
          <w:i/>
          <w:sz w:val="24"/>
        </w:rPr>
        <w:t>B</w:t>
      </w:r>
      <w:r>
        <w:rPr>
          <w:sz w:val="24"/>
        </w:rPr>
        <w:t xml:space="preserve"> as long as the corresponding weight function </w:t>
      </w:r>
      <w:r>
        <w:rPr>
          <w:i/>
          <w:sz w:val="24"/>
        </w:rPr>
        <w:t>m</w:t>
      </w:r>
      <w:r>
        <w:rPr>
          <w:i/>
          <w:sz w:val="24"/>
          <w:vertAlign w:val="subscript"/>
        </w:rPr>
        <w:t>p</w:t>
      </w:r>
      <w:r>
        <w:rPr>
          <w:sz w:val="24"/>
        </w:rPr>
        <w:t>(</w:t>
      </w:r>
      <w:r>
        <w:rPr>
          <w:i/>
          <w:sz w:val="24"/>
        </w:rPr>
        <w:t>x</w:t>
      </w:r>
      <w:r>
        <w:rPr>
          <w:sz w:val="24"/>
        </w:rPr>
        <w:t xml:space="preserve">, </w:t>
      </w:r>
      <w:r>
        <w:rPr>
          <w:i/>
          <w:sz w:val="24"/>
        </w:rPr>
        <w:t>a</w:t>
      </w:r>
      <w:r>
        <w:rPr>
          <w:sz w:val="24"/>
        </w:rPr>
        <w:t xml:space="preserve">) is used. </w:t>
      </w:r>
    </w:p>
    <w:p w:rsidR="0071516C" w:rsidRDefault="0071516C">
      <w:pPr>
        <w:spacing w:line="360" w:lineRule="auto"/>
        <w:jc w:val="both"/>
        <w:rPr>
          <w:sz w:val="24"/>
        </w:rPr>
      </w:pPr>
    </w:p>
    <w:p w:rsidR="0071516C" w:rsidRDefault="007103CF">
      <w:pPr>
        <w:numPr>
          <w:ilvl w:val="0"/>
          <w:numId w:val="2"/>
        </w:numPr>
        <w:spacing w:line="360" w:lineRule="auto"/>
        <w:jc w:val="both"/>
        <w:rPr>
          <w:b/>
          <w:sz w:val="24"/>
        </w:rPr>
      </w:pPr>
      <w:r>
        <w:rPr>
          <w:b/>
          <w:sz w:val="24"/>
        </w:rPr>
        <w:t>Analysis</w:t>
      </w:r>
    </w:p>
    <w:p w:rsidR="0071516C" w:rsidRDefault="007103CF">
      <w:pPr>
        <w:spacing w:line="360" w:lineRule="auto"/>
        <w:ind w:firstLine="720"/>
        <w:jc w:val="both"/>
        <w:rPr>
          <w:sz w:val="24"/>
        </w:rPr>
      </w:pPr>
      <w:r>
        <w:rPr>
          <w:sz w:val="24"/>
        </w:rPr>
        <w:t xml:space="preserve">From Eq. (4) it can be observed that the interaction effect between two or more cracks can be attributed to two aspects due to the existence of the other cracks: i). the difference in the weight functions between the single crack and multiple cracks, i.e. </w:t>
      </w:r>
      <w:r>
        <w:rPr>
          <w:i/>
          <w:sz w:val="24"/>
        </w:rPr>
        <w:t>m</w:t>
      </w:r>
      <w:r>
        <w:rPr>
          <w:sz w:val="24"/>
        </w:rPr>
        <w:t>(</w:t>
      </w:r>
      <w:r>
        <w:rPr>
          <w:i/>
          <w:sz w:val="24"/>
        </w:rPr>
        <w:t>x</w:t>
      </w:r>
      <w:r>
        <w:rPr>
          <w:sz w:val="24"/>
        </w:rPr>
        <w:t xml:space="preserve">, </w:t>
      </w:r>
      <w:r>
        <w:rPr>
          <w:i/>
          <w:sz w:val="24"/>
        </w:rPr>
        <w:t>a</w:t>
      </w:r>
      <w:r>
        <w:rPr>
          <w:sz w:val="24"/>
        </w:rPr>
        <w:t xml:space="preserve">) and </w:t>
      </w:r>
      <w:r>
        <w:rPr>
          <w:i/>
          <w:sz w:val="24"/>
        </w:rPr>
        <w:t>m</w:t>
      </w:r>
      <w:r>
        <w:rPr>
          <w:i/>
          <w:sz w:val="24"/>
          <w:vertAlign w:val="subscript"/>
        </w:rPr>
        <w:t>p</w:t>
      </w:r>
      <w:r>
        <w:rPr>
          <w:sz w:val="24"/>
        </w:rPr>
        <w:t>(</w:t>
      </w:r>
      <w:r>
        <w:rPr>
          <w:i/>
          <w:sz w:val="24"/>
        </w:rPr>
        <w:t>x</w:t>
      </w:r>
      <w:r>
        <w:rPr>
          <w:sz w:val="24"/>
        </w:rPr>
        <w:t xml:space="preserve">, </w:t>
      </w:r>
      <w:r>
        <w:rPr>
          <w:i/>
          <w:sz w:val="24"/>
        </w:rPr>
        <w:t>a</w:t>
      </w:r>
      <w:r>
        <w:rPr>
          <w:sz w:val="24"/>
        </w:rPr>
        <w:t xml:space="preserve">); and ii). the difference in the stress distributions on the perspective crack plane between the single crack and multiple cracks, i.e. </w:t>
      </w:r>
      <w:r>
        <w:rPr>
          <w:i/>
          <w:sz w:val="24"/>
        </w:rPr>
        <w:sym w:font="Symbol" w:char="F073"/>
      </w:r>
      <w:r>
        <w:rPr>
          <w:sz w:val="24"/>
        </w:rPr>
        <w:t>(</w:t>
      </w:r>
      <w:r>
        <w:rPr>
          <w:i/>
          <w:sz w:val="24"/>
        </w:rPr>
        <w:t>x</w:t>
      </w:r>
      <w:r>
        <w:rPr>
          <w:sz w:val="24"/>
        </w:rPr>
        <w:t xml:space="preserve">) and </w:t>
      </w:r>
      <w:r>
        <w:rPr>
          <w:sz w:val="24"/>
        </w:rPr>
        <w:sym w:font="Symbol" w:char="F073"/>
      </w:r>
      <w:r>
        <w:rPr>
          <w:i/>
          <w:sz w:val="24"/>
          <w:vertAlign w:val="subscript"/>
        </w:rPr>
        <w:t>p</w:t>
      </w:r>
      <w:r>
        <w:rPr>
          <w:sz w:val="24"/>
        </w:rPr>
        <w:t>(</w:t>
      </w:r>
      <w:r>
        <w:rPr>
          <w:i/>
          <w:sz w:val="24"/>
        </w:rPr>
        <w:t>x</w:t>
      </w:r>
      <w:r>
        <w:rPr>
          <w:sz w:val="24"/>
        </w:rPr>
        <w:t>).</w:t>
      </w:r>
    </w:p>
    <w:p w:rsidR="0071516C" w:rsidRDefault="007103CF">
      <w:pPr>
        <w:spacing w:line="360" w:lineRule="auto"/>
        <w:ind w:firstLine="720"/>
        <w:jc w:val="both"/>
        <w:rPr>
          <w:sz w:val="24"/>
        </w:rPr>
      </w:pPr>
      <w:r>
        <w:rPr>
          <w:sz w:val="24"/>
        </w:rPr>
        <w:t>These two effects can be assessed here separately by rearranging equation (4) and introducing two more factors.  Eq. (4) can be rewritten as:</w:t>
      </w:r>
    </w:p>
    <w:p w:rsidR="0071516C" w:rsidRDefault="007103CF">
      <w:pPr>
        <w:spacing w:line="360" w:lineRule="auto"/>
        <w:ind w:firstLine="720"/>
        <w:jc w:val="both"/>
        <w:rPr>
          <w:sz w:val="24"/>
        </w:rPr>
      </w:pPr>
      <w:r w:rsidRPr="0071516C">
        <w:rPr>
          <w:position w:val="-10"/>
        </w:rPr>
        <w:object w:dxaOrig="1060" w:dyaOrig="320">
          <v:shape id="_x0000_i1029" type="#_x0000_t75" style="width:53.25pt;height:15.75pt" o:ole="" fillcolor="window">
            <v:imagedata r:id="rId15" o:title=""/>
          </v:shape>
          <o:OLEObject Type="Embed" ProgID="Equation.COEE2" ShapeID="_x0000_i1029" DrawAspect="Content" ObjectID="_1495799373" r:id="rId16"/>
        </w:object>
      </w:r>
      <w:r>
        <w:rPr>
          <w:sz w:val="24"/>
        </w:rPr>
        <w:tab/>
      </w:r>
      <w:r>
        <w:rPr>
          <w:sz w:val="24"/>
        </w:rPr>
        <w:tab/>
      </w:r>
      <w:r>
        <w:rPr>
          <w:sz w:val="24"/>
        </w:rPr>
        <w:tab/>
      </w:r>
      <w:r>
        <w:rPr>
          <w:sz w:val="24"/>
        </w:rPr>
        <w:tab/>
      </w:r>
      <w:r>
        <w:rPr>
          <w:sz w:val="24"/>
        </w:rPr>
        <w:tab/>
      </w:r>
      <w:r>
        <w:rPr>
          <w:sz w:val="24"/>
        </w:rPr>
        <w:tab/>
      </w:r>
      <w:r>
        <w:rPr>
          <w:sz w:val="24"/>
        </w:rPr>
        <w:tab/>
        <w:t>(5)</w:t>
      </w:r>
    </w:p>
    <w:p w:rsidR="0071516C" w:rsidRDefault="007103CF">
      <w:pPr>
        <w:spacing w:line="360" w:lineRule="auto"/>
        <w:jc w:val="both"/>
        <w:rPr>
          <w:sz w:val="24"/>
        </w:rPr>
      </w:pPr>
      <w:r>
        <w:rPr>
          <w:sz w:val="24"/>
        </w:rPr>
        <w:t>where</w:t>
      </w:r>
    </w:p>
    <w:p w:rsidR="0071516C" w:rsidRDefault="007103CF">
      <w:pPr>
        <w:spacing w:line="360" w:lineRule="auto"/>
        <w:jc w:val="both"/>
        <w:rPr>
          <w:sz w:val="24"/>
        </w:rPr>
      </w:pPr>
      <w:r>
        <w:rPr>
          <w:sz w:val="24"/>
        </w:rPr>
        <w:tab/>
      </w:r>
      <w:r w:rsidRPr="0071516C">
        <w:rPr>
          <w:position w:val="-42"/>
        </w:rPr>
        <w:object w:dxaOrig="2380" w:dyaOrig="999">
          <v:shape id="_x0000_i1030" type="#_x0000_t75" style="width:119.25pt;height:50.25pt" o:ole="" fillcolor="window">
            <v:imagedata r:id="rId17" o:title=""/>
          </v:shape>
          <o:OLEObject Type="Embed" ProgID="Equation.COEE2" ShapeID="_x0000_i1030" DrawAspect="Content" ObjectID="_1495799374" r:id="rId18"/>
        </w:object>
      </w:r>
      <w:r>
        <w:rPr>
          <w:sz w:val="24"/>
        </w:rPr>
        <w:tab/>
      </w:r>
      <w:r>
        <w:rPr>
          <w:sz w:val="24"/>
        </w:rPr>
        <w:tab/>
      </w:r>
      <w:r>
        <w:rPr>
          <w:sz w:val="24"/>
        </w:rPr>
        <w:tab/>
      </w:r>
      <w:r>
        <w:rPr>
          <w:sz w:val="24"/>
        </w:rPr>
        <w:tab/>
      </w:r>
      <w:r>
        <w:rPr>
          <w:sz w:val="24"/>
        </w:rPr>
        <w:tab/>
        <w:t>(6)</w:t>
      </w:r>
    </w:p>
    <w:p w:rsidR="0071516C" w:rsidRDefault="007103CF">
      <w:pPr>
        <w:spacing w:line="360" w:lineRule="auto"/>
        <w:jc w:val="both"/>
        <w:rPr>
          <w:sz w:val="24"/>
        </w:rPr>
      </w:pPr>
      <w:r>
        <w:rPr>
          <w:sz w:val="24"/>
        </w:rPr>
        <w:t>and</w:t>
      </w:r>
    </w:p>
    <w:p w:rsidR="0071516C" w:rsidRDefault="007103CF">
      <w:pPr>
        <w:spacing w:line="360" w:lineRule="auto"/>
        <w:jc w:val="both"/>
        <w:rPr>
          <w:sz w:val="24"/>
        </w:rPr>
      </w:pPr>
      <w:r>
        <w:rPr>
          <w:sz w:val="24"/>
        </w:rPr>
        <w:tab/>
      </w:r>
      <w:r w:rsidRPr="0071516C">
        <w:rPr>
          <w:position w:val="-42"/>
        </w:rPr>
        <w:object w:dxaOrig="2520" w:dyaOrig="999">
          <v:shape id="_x0000_i1031" type="#_x0000_t75" style="width:126pt;height:50.25pt" o:ole="" fillcolor="window">
            <v:imagedata r:id="rId19" o:title=""/>
          </v:shape>
          <o:OLEObject Type="Embed" ProgID="Equation.COEE2" ShapeID="_x0000_i1031" DrawAspect="Content" ObjectID="_1495799375" r:id="rId20"/>
        </w:object>
      </w:r>
      <w:r>
        <w:rPr>
          <w:sz w:val="24"/>
        </w:rPr>
        <w:tab/>
      </w:r>
      <w:r>
        <w:rPr>
          <w:sz w:val="24"/>
        </w:rPr>
        <w:tab/>
      </w:r>
      <w:r>
        <w:rPr>
          <w:sz w:val="24"/>
        </w:rPr>
        <w:tab/>
      </w:r>
      <w:r>
        <w:rPr>
          <w:sz w:val="24"/>
        </w:rPr>
        <w:tab/>
      </w:r>
      <w:r>
        <w:rPr>
          <w:sz w:val="24"/>
        </w:rPr>
        <w:tab/>
        <w:t>(7)</w:t>
      </w:r>
    </w:p>
    <w:p w:rsidR="0071516C" w:rsidRDefault="007103CF">
      <w:pPr>
        <w:spacing w:line="360" w:lineRule="auto"/>
        <w:jc w:val="both"/>
        <w:rPr>
          <w:sz w:val="24"/>
        </w:rPr>
      </w:pPr>
      <w:r>
        <w:rPr>
          <w:sz w:val="24"/>
        </w:rPr>
        <w:t xml:space="preserve">Note that here </w:t>
      </w:r>
      <w:r>
        <w:rPr>
          <w:sz w:val="24"/>
        </w:rPr>
        <w:sym w:font="Symbol" w:char="F067"/>
      </w:r>
      <w:r>
        <w:rPr>
          <w:sz w:val="24"/>
          <w:vertAlign w:val="subscript"/>
        </w:rPr>
        <w:t>S</w:t>
      </w:r>
      <w:r>
        <w:rPr>
          <w:sz w:val="24"/>
        </w:rPr>
        <w:t xml:space="preserve"> represents the effect from the difference in stress distribution between </w:t>
      </w:r>
      <w:r>
        <w:rPr>
          <w:sz w:val="24"/>
        </w:rPr>
        <w:sym w:font="Symbol" w:char="F073"/>
      </w:r>
      <w:r>
        <w:rPr>
          <w:i/>
          <w:sz w:val="24"/>
          <w:vertAlign w:val="subscript"/>
        </w:rPr>
        <w:t>p</w:t>
      </w:r>
      <w:r>
        <w:rPr>
          <w:sz w:val="24"/>
        </w:rPr>
        <w:t>(</w:t>
      </w:r>
      <w:r>
        <w:rPr>
          <w:i/>
          <w:sz w:val="24"/>
        </w:rPr>
        <w:t>x</w:t>
      </w:r>
      <w:r>
        <w:rPr>
          <w:sz w:val="24"/>
        </w:rPr>
        <w:t xml:space="preserve">) and </w:t>
      </w:r>
      <w:r>
        <w:rPr>
          <w:sz w:val="24"/>
        </w:rPr>
        <w:sym w:font="Symbol" w:char="F073"/>
      </w:r>
      <w:r>
        <w:rPr>
          <w:sz w:val="24"/>
        </w:rPr>
        <w:t>(</w:t>
      </w:r>
      <w:r>
        <w:rPr>
          <w:i/>
          <w:sz w:val="24"/>
        </w:rPr>
        <w:t>x</w:t>
      </w:r>
      <w:r>
        <w:rPr>
          <w:sz w:val="24"/>
        </w:rPr>
        <w:t xml:space="preserve">).  And </w:t>
      </w:r>
      <w:r>
        <w:rPr>
          <w:sz w:val="24"/>
        </w:rPr>
        <w:sym w:font="Symbol" w:char="F067"/>
      </w:r>
      <w:r>
        <w:rPr>
          <w:sz w:val="24"/>
          <w:vertAlign w:val="subscript"/>
        </w:rPr>
        <w:t>W</w:t>
      </w:r>
      <w:r>
        <w:rPr>
          <w:sz w:val="24"/>
        </w:rPr>
        <w:t xml:space="preserve"> accounts for the effect from the difference in weight functions, </w:t>
      </w:r>
      <w:r>
        <w:rPr>
          <w:i/>
          <w:sz w:val="24"/>
        </w:rPr>
        <w:t>m</w:t>
      </w:r>
      <w:r>
        <w:rPr>
          <w:i/>
          <w:sz w:val="24"/>
          <w:vertAlign w:val="subscript"/>
        </w:rPr>
        <w:t>p</w:t>
      </w:r>
      <w:r>
        <w:rPr>
          <w:sz w:val="24"/>
        </w:rPr>
        <w:t>(</w:t>
      </w:r>
      <w:r>
        <w:rPr>
          <w:i/>
          <w:sz w:val="24"/>
        </w:rPr>
        <w:t>x</w:t>
      </w:r>
      <w:r>
        <w:rPr>
          <w:sz w:val="24"/>
        </w:rPr>
        <w:t xml:space="preserve">, </w:t>
      </w:r>
      <w:r>
        <w:rPr>
          <w:i/>
          <w:sz w:val="24"/>
        </w:rPr>
        <w:t>a</w:t>
      </w:r>
      <w:r>
        <w:rPr>
          <w:sz w:val="24"/>
        </w:rPr>
        <w:t xml:space="preserve">) and </w:t>
      </w:r>
      <w:r>
        <w:rPr>
          <w:i/>
          <w:sz w:val="24"/>
        </w:rPr>
        <w:t>m</w:t>
      </w:r>
      <w:r>
        <w:rPr>
          <w:sz w:val="24"/>
        </w:rPr>
        <w:t>(</w:t>
      </w:r>
      <w:r>
        <w:rPr>
          <w:i/>
          <w:sz w:val="24"/>
        </w:rPr>
        <w:t>x</w:t>
      </w:r>
      <w:r>
        <w:rPr>
          <w:sz w:val="24"/>
        </w:rPr>
        <w:t xml:space="preserve">, </w:t>
      </w:r>
      <w:r>
        <w:rPr>
          <w:i/>
          <w:sz w:val="24"/>
        </w:rPr>
        <w:t>a</w:t>
      </w:r>
      <w:r>
        <w:rPr>
          <w:sz w:val="24"/>
        </w:rPr>
        <w:t xml:space="preserve">).  When the distance between the two cracks are far enough, </w:t>
      </w:r>
      <w:r>
        <w:rPr>
          <w:sz w:val="24"/>
        </w:rPr>
        <w:sym w:font="Symbol" w:char="F073"/>
      </w:r>
      <w:r>
        <w:rPr>
          <w:i/>
          <w:sz w:val="24"/>
          <w:vertAlign w:val="subscript"/>
        </w:rPr>
        <w:t>p</w:t>
      </w:r>
      <w:r>
        <w:rPr>
          <w:sz w:val="24"/>
        </w:rPr>
        <w:t>(</w:t>
      </w:r>
      <w:r>
        <w:rPr>
          <w:i/>
          <w:sz w:val="24"/>
        </w:rPr>
        <w:t>x</w:t>
      </w:r>
      <w:r>
        <w:rPr>
          <w:sz w:val="24"/>
        </w:rPr>
        <w:t xml:space="preserve">) will approach </w:t>
      </w:r>
      <w:r>
        <w:rPr>
          <w:sz w:val="24"/>
        </w:rPr>
        <w:sym w:font="Symbol" w:char="F073"/>
      </w:r>
      <w:r>
        <w:rPr>
          <w:sz w:val="24"/>
        </w:rPr>
        <w:t>(</w:t>
      </w:r>
      <w:r>
        <w:rPr>
          <w:i/>
          <w:sz w:val="24"/>
        </w:rPr>
        <w:t>x</w:t>
      </w:r>
      <w:r>
        <w:rPr>
          <w:sz w:val="24"/>
        </w:rPr>
        <w:t xml:space="preserve">) and </w:t>
      </w:r>
      <w:r>
        <w:rPr>
          <w:i/>
          <w:sz w:val="24"/>
        </w:rPr>
        <w:t>m</w:t>
      </w:r>
      <w:r>
        <w:rPr>
          <w:i/>
          <w:sz w:val="24"/>
          <w:vertAlign w:val="subscript"/>
        </w:rPr>
        <w:t>p</w:t>
      </w:r>
      <w:r>
        <w:rPr>
          <w:sz w:val="24"/>
        </w:rPr>
        <w:t>(</w:t>
      </w:r>
      <w:r>
        <w:rPr>
          <w:i/>
          <w:sz w:val="24"/>
        </w:rPr>
        <w:t>x</w:t>
      </w:r>
      <w:r>
        <w:rPr>
          <w:sz w:val="24"/>
        </w:rPr>
        <w:t xml:space="preserve">, </w:t>
      </w:r>
      <w:r>
        <w:rPr>
          <w:i/>
          <w:sz w:val="24"/>
        </w:rPr>
        <w:t>a</w:t>
      </w:r>
      <w:r>
        <w:rPr>
          <w:sz w:val="24"/>
        </w:rPr>
        <w:t xml:space="preserve">) will approach </w:t>
      </w:r>
      <w:r>
        <w:rPr>
          <w:i/>
          <w:sz w:val="24"/>
        </w:rPr>
        <w:t>m</w:t>
      </w:r>
      <w:r>
        <w:rPr>
          <w:sz w:val="24"/>
        </w:rPr>
        <w:t>(</w:t>
      </w:r>
      <w:r>
        <w:rPr>
          <w:i/>
          <w:sz w:val="24"/>
        </w:rPr>
        <w:t>x</w:t>
      </w:r>
      <w:r>
        <w:rPr>
          <w:sz w:val="24"/>
        </w:rPr>
        <w:t xml:space="preserve">, </w:t>
      </w:r>
      <w:r>
        <w:rPr>
          <w:i/>
          <w:sz w:val="24"/>
        </w:rPr>
        <w:t>a</w:t>
      </w:r>
      <w:r>
        <w:rPr>
          <w:sz w:val="24"/>
        </w:rPr>
        <w:t xml:space="preserve">).  In that case both </w:t>
      </w:r>
      <w:r>
        <w:rPr>
          <w:sz w:val="24"/>
        </w:rPr>
        <w:sym w:font="Symbol" w:char="F067"/>
      </w:r>
      <w:r>
        <w:rPr>
          <w:sz w:val="24"/>
          <w:vertAlign w:val="subscript"/>
        </w:rPr>
        <w:t>S</w:t>
      </w:r>
      <w:r>
        <w:rPr>
          <w:sz w:val="24"/>
        </w:rPr>
        <w:t xml:space="preserve">, </w:t>
      </w:r>
      <w:r>
        <w:rPr>
          <w:sz w:val="24"/>
        </w:rPr>
        <w:sym w:font="Symbol" w:char="F067"/>
      </w:r>
      <w:r>
        <w:rPr>
          <w:sz w:val="24"/>
          <w:vertAlign w:val="subscript"/>
        </w:rPr>
        <w:t>W</w:t>
      </w:r>
      <w:r>
        <w:rPr>
          <w:sz w:val="24"/>
        </w:rPr>
        <w:t xml:space="preserve"> and </w:t>
      </w:r>
      <w:r>
        <w:rPr>
          <w:sz w:val="24"/>
        </w:rPr>
        <w:sym w:font="Symbol" w:char="F067"/>
      </w:r>
      <w:r>
        <w:rPr>
          <w:sz w:val="24"/>
        </w:rPr>
        <w:t xml:space="preserve"> will approach 1.</w:t>
      </w:r>
    </w:p>
    <w:p w:rsidR="0071516C" w:rsidRDefault="007103CF">
      <w:pPr>
        <w:spacing w:line="360" w:lineRule="auto"/>
        <w:ind w:firstLine="720"/>
        <w:jc w:val="both"/>
        <w:rPr>
          <w:sz w:val="24"/>
        </w:rPr>
      </w:pPr>
      <w:r>
        <w:rPr>
          <w:sz w:val="24"/>
        </w:rPr>
        <w:lastRenderedPageBreak/>
        <w:t xml:space="preserve">In the current analysis, the weight function method is applied to calculate the interaction factors for the cases of two coplanar through cracks and two coplanar semi-circular surface cracks.  The </w:t>
      </w:r>
      <w:r>
        <w:rPr>
          <w:sz w:val="24"/>
        </w:rPr>
        <w:sym w:font="Symbol" w:char="F067"/>
      </w:r>
      <w:r>
        <w:rPr>
          <w:sz w:val="24"/>
          <w:vertAlign w:val="subscript"/>
        </w:rPr>
        <w:t>S</w:t>
      </w:r>
      <w:r>
        <w:rPr>
          <w:sz w:val="24"/>
        </w:rPr>
        <w:t xml:space="preserve"> and </w:t>
      </w:r>
      <w:r>
        <w:rPr>
          <w:sz w:val="24"/>
        </w:rPr>
        <w:sym w:font="Symbol" w:char="F067"/>
      </w:r>
      <w:r>
        <w:rPr>
          <w:sz w:val="24"/>
          <w:vertAlign w:val="subscript"/>
        </w:rPr>
        <w:t>W</w:t>
      </w:r>
      <w:r>
        <w:rPr>
          <w:sz w:val="24"/>
        </w:rPr>
        <w:t xml:space="preserve"> are compared to </w:t>
      </w:r>
      <w:r>
        <w:rPr>
          <w:sz w:val="24"/>
        </w:rPr>
        <w:sym w:font="Symbol" w:char="F067"/>
      </w:r>
      <w:r>
        <w:rPr>
          <w:sz w:val="24"/>
        </w:rPr>
        <w:t xml:space="preserve"> values and therefore contributions from the two aspects were assessed.</w:t>
      </w:r>
    </w:p>
    <w:p w:rsidR="0071516C" w:rsidRDefault="0071516C">
      <w:pPr>
        <w:pStyle w:val="BodyText3"/>
      </w:pPr>
    </w:p>
    <w:p w:rsidR="0071516C" w:rsidRDefault="007103CF">
      <w:pPr>
        <w:pStyle w:val="BodyText3"/>
        <w:rPr>
          <w:i/>
        </w:rPr>
      </w:pPr>
      <w:r>
        <w:rPr>
          <w:i/>
        </w:rPr>
        <w:t>Two-Coplanar Through Cracks</w:t>
      </w:r>
    </w:p>
    <w:p w:rsidR="0071516C" w:rsidRDefault="007103CF">
      <w:pPr>
        <w:pStyle w:val="BodyText3"/>
      </w:pPr>
      <w:r>
        <w:tab/>
        <w:t xml:space="preserve">For the case of two coplanar cracks with same crack length under tensile load as shown in Figure 3, let’s consider crack </w:t>
      </w:r>
      <w:r>
        <w:rPr>
          <w:i/>
        </w:rPr>
        <w:t>p</w:t>
      </w:r>
      <w:r>
        <w:t xml:space="preserve">.  The interaction factors </w:t>
      </w:r>
      <w:r>
        <w:sym w:font="Symbol" w:char="F067"/>
      </w:r>
      <w:r>
        <w:t xml:space="preserve"> are available from Tada et al (1985).  In the present analysis, using Eq. (6), the interaction factors </w:t>
      </w:r>
      <w:r>
        <w:sym w:font="Symbol" w:char="F067"/>
      </w:r>
      <w:r>
        <w:rPr>
          <w:vertAlign w:val="subscript"/>
        </w:rPr>
        <w:t>S</w:t>
      </w:r>
      <w:r>
        <w:t xml:space="preserve"> are calculated for a wide range of distance </w:t>
      </w:r>
      <w:r>
        <w:rPr>
          <w:i/>
        </w:rPr>
        <w:t>s.</w:t>
      </w:r>
      <w:r>
        <w:t xml:space="preserve"> </w:t>
      </w:r>
    </w:p>
    <w:p w:rsidR="0071516C" w:rsidRDefault="007103CF">
      <w:pPr>
        <w:pStyle w:val="BodyText3"/>
        <w:ind w:firstLine="720"/>
      </w:pPr>
      <w:r>
        <w:t xml:space="preserve">Note that the weight function </w:t>
      </w:r>
      <w:r>
        <w:rPr>
          <w:i/>
        </w:rPr>
        <w:t>m</w:t>
      </w:r>
      <w:r>
        <w:t>(</w:t>
      </w:r>
      <w:r>
        <w:rPr>
          <w:i/>
        </w:rPr>
        <w:t>x</w:t>
      </w:r>
      <w:r>
        <w:t xml:space="preserve">, </w:t>
      </w:r>
      <w:r>
        <w:rPr>
          <w:i/>
        </w:rPr>
        <w:t>a</w:t>
      </w:r>
      <w:r>
        <w:t xml:space="preserve">) used in Eq. (6) is the weight function for single through crack in a infinite plate.  It was taken from Rice (1972) as follows:  </w:t>
      </w:r>
    </w:p>
    <w:p w:rsidR="0071516C" w:rsidRDefault="007103CF">
      <w:pPr>
        <w:pStyle w:val="BodyText3"/>
        <w:ind w:firstLine="720"/>
      </w:pPr>
      <w:r w:rsidRPr="0071516C">
        <w:rPr>
          <w:position w:val="-26"/>
        </w:rPr>
        <w:object w:dxaOrig="2320" w:dyaOrig="720">
          <v:shape id="_x0000_i1032" type="#_x0000_t75" style="width:116.25pt;height:36pt" o:ole="" fillcolor="window">
            <v:imagedata r:id="rId21" o:title=""/>
          </v:shape>
          <o:OLEObject Type="Embed" ProgID="Equation.COEE2" ShapeID="_x0000_i1032" DrawAspect="Content" ObjectID="_1495799376" r:id="rId22"/>
        </w:object>
      </w:r>
      <w:r>
        <w:tab/>
      </w:r>
      <w:r>
        <w:tab/>
      </w:r>
      <w:r>
        <w:tab/>
      </w:r>
      <w:r>
        <w:tab/>
      </w:r>
      <w:r>
        <w:tab/>
      </w:r>
      <w:r>
        <w:tab/>
        <w:t>(8)</w:t>
      </w:r>
    </w:p>
    <w:p w:rsidR="0071516C" w:rsidRDefault="007103CF">
      <w:pPr>
        <w:pStyle w:val="BodyText3"/>
        <w:ind w:firstLine="720"/>
      </w:pPr>
      <w:r>
        <w:t>The stress distribution on the perspective crack plane, for single crack is the tensile stress:</w:t>
      </w:r>
    </w:p>
    <w:p w:rsidR="0071516C" w:rsidRDefault="007103CF">
      <w:pPr>
        <w:pStyle w:val="BodyText3"/>
      </w:pPr>
      <w:r>
        <w:tab/>
      </w:r>
      <w:r w:rsidRPr="0071516C">
        <w:rPr>
          <w:position w:val="-10"/>
        </w:rPr>
        <w:object w:dxaOrig="999" w:dyaOrig="320">
          <v:shape id="_x0000_i1033" type="#_x0000_t75" style="width:50.25pt;height:15.75pt" o:ole="" fillcolor="window">
            <v:imagedata r:id="rId23" o:title=""/>
          </v:shape>
          <o:OLEObject Type="Embed" ProgID="Equation.COEE2" ShapeID="_x0000_i1033" DrawAspect="Content" ObjectID="_1495799377" r:id="rId24"/>
        </w:object>
      </w:r>
      <w:r>
        <w:tab/>
      </w:r>
      <w:r>
        <w:tab/>
      </w:r>
      <w:r>
        <w:tab/>
      </w:r>
      <w:r>
        <w:tab/>
      </w:r>
      <w:r>
        <w:tab/>
      </w:r>
      <w:r>
        <w:tab/>
      </w:r>
      <w:r>
        <w:tab/>
      </w:r>
      <w:r>
        <w:tab/>
        <w:t>(9)</w:t>
      </w:r>
    </w:p>
    <w:p w:rsidR="0071516C" w:rsidRDefault="007103CF">
      <w:pPr>
        <w:pStyle w:val="BodyText3"/>
      </w:pPr>
      <w:r>
        <w:t xml:space="preserve">where </w:t>
      </w:r>
      <w:r>
        <w:sym w:font="Symbol" w:char="F073"/>
      </w:r>
      <w:r>
        <w:rPr>
          <w:vertAlign w:val="subscript"/>
        </w:rPr>
        <w:t>0</w:t>
      </w:r>
      <w:r>
        <w:t xml:space="preserve"> is the far-filed applied stress.  For the case of two coplanar cracks, due to the existing of the second crack </w:t>
      </w:r>
      <w:r>
        <w:rPr>
          <w:i/>
        </w:rPr>
        <w:t>q</w:t>
      </w:r>
      <w:r>
        <w:t xml:space="preserve">, the stress distribution </w:t>
      </w:r>
      <w:r>
        <w:sym w:font="Symbol" w:char="F073"/>
      </w:r>
      <w:r>
        <w:rPr>
          <w:i/>
          <w:vertAlign w:val="subscript"/>
        </w:rPr>
        <w:t>p</w:t>
      </w:r>
      <w:r>
        <w:t>(</w:t>
      </w:r>
      <w:r>
        <w:rPr>
          <w:i/>
        </w:rPr>
        <w:t>x</w:t>
      </w:r>
      <w:r>
        <w:t xml:space="preserve">) would be the Westergaard solution (Anderson, 1991): </w:t>
      </w:r>
    </w:p>
    <w:p w:rsidR="0071516C" w:rsidRDefault="007103CF">
      <w:pPr>
        <w:pStyle w:val="BodyText3"/>
      </w:pPr>
      <w:r>
        <w:tab/>
      </w:r>
      <w:r w:rsidRPr="0071516C">
        <w:rPr>
          <w:position w:val="-68"/>
        </w:rPr>
        <w:object w:dxaOrig="2580" w:dyaOrig="1080">
          <v:shape id="_x0000_i1034" type="#_x0000_t75" style="width:129pt;height:54pt" o:ole="" fillcolor="window">
            <v:imagedata r:id="rId25" o:title=""/>
          </v:shape>
          <o:OLEObject Type="Embed" ProgID="Equation.COEE2" ShapeID="_x0000_i1034" DrawAspect="Content" ObjectID="_1495799378" r:id="rId26"/>
        </w:object>
      </w:r>
      <w:r>
        <w:tab/>
      </w:r>
      <w:r>
        <w:tab/>
      </w:r>
      <w:r>
        <w:tab/>
      </w:r>
      <w:r>
        <w:tab/>
      </w:r>
      <w:r>
        <w:tab/>
      </w:r>
      <w:r>
        <w:tab/>
        <w:t>(9)</w:t>
      </w:r>
    </w:p>
    <w:p w:rsidR="0071516C" w:rsidRDefault="007103CF">
      <w:pPr>
        <w:pStyle w:val="BodyText3"/>
      </w:pPr>
      <w:r>
        <w:t xml:space="preserve">Substituting the above equations into Eq. (6), </w:t>
      </w:r>
      <w:r>
        <w:sym w:font="Symbol" w:char="F067"/>
      </w:r>
      <w:r>
        <w:rPr>
          <w:vertAlign w:val="subscript"/>
        </w:rPr>
        <w:t>S</w:t>
      </w:r>
      <w:r>
        <w:t xml:space="preserve"> is calculated.  Once </w:t>
      </w:r>
      <w:r>
        <w:sym w:font="Symbol" w:char="F067"/>
      </w:r>
      <w:r>
        <w:rPr>
          <w:vertAlign w:val="subscript"/>
        </w:rPr>
        <w:t>S</w:t>
      </w:r>
      <w:r>
        <w:t xml:space="preserve"> is obtained, </w:t>
      </w:r>
      <w:r>
        <w:sym w:font="Symbol" w:char="F067"/>
      </w:r>
      <w:r>
        <w:rPr>
          <w:vertAlign w:val="subscript"/>
        </w:rPr>
        <w:t>w</w:t>
      </w:r>
      <w:r>
        <w:t xml:space="preserve"> can be calculated from Eq. (5) using the corresponding </w:t>
      </w:r>
      <w:r>
        <w:sym w:font="Symbol" w:char="F067"/>
      </w:r>
      <w:r>
        <w:t xml:space="preserve"> value from Tada et. al (1985).  This analysis is conducted for point </w:t>
      </w:r>
      <w:r>
        <w:rPr>
          <w:i/>
        </w:rPr>
        <w:t>A</w:t>
      </w:r>
      <w:r>
        <w:t xml:space="preserve"> of the current problem; the results of </w:t>
      </w:r>
      <w:r>
        <w:sym w:font="Symbol" w:char="F067"/>
      </w:r>
      <w:r>
        <w:rPr>
          <w:vertAlign w:val="subscript"/>
        </w:rPr>
        <w:t>S</w:t>
      </w:r>
      <w:r>
        <w:t xml:space="preserve">, </w:t>
      </w:r>
      <w:r>
        <w:sym w:font="Symbol" w:char="F067"/>
      </w:r>
      <w:r>
        <w:rPr>
          <w:vertAlign w:val="subscript"/>
        </w:rPr>
        <w:t>w</w:t>
      </w:r>
      <w:r>
        <w:t xml:space="preserve"> and </w:t>
      </w:r>
      <w:r>
        <w:sym w:font="Symbol" w:char="F067"/>
      </w:r>
      <w:r>
        <w:t xml:space="preserve"> are presented in Table 1 illustrated in Figures 4.  </w:t>
      </w:r>
    </w:p>
    <w:p w:rsidR="0071516C" w:rsidRDefault="007103CF">
      <w:pPr>
        <w:pStyle w:val="BodyText3"/>
      </w:pPr>
      <w:r>
        <w:tab/>
        <w:t xml:space="preserve">From the results, it can be seen that the effect due to difference in the stress distributions </w:t>
      </w:r>
      <w:r>
        <w:sym w:font="Symbol" w:char="F067"/>
      </w:r>
      <w:r>
        <w:rPr>
          <w:vertAlign w:val="subscript"/>
        </w:rPr>
        <w:t>S</w:t>
      </w:r>
      <w:r>
        <w:t xml:space="preserve"> contributes the largest portion of the </w:t>
      </w:r>
      <w:r>
        <w:sym w:font="Symbol" w:char="F067"/>
      </w:r>
      <w:r>
        <w:t xml:space="preserve"> up to </w:t>
      </w:r>
      <w:r>
        <w:rPr>
          <w:i/>
        </w:rPr>
        <w:t>s/a</w:t>
      </w:r>
      <w:r>
        <w:t xml:space="preserve"> = 0.1.  And </w:t>
      </w:r>
      <w:r>
        <w:sym w:font="Symbol" w:char="F067"/>
      </w:r>
      <w:r>
        <w:rPr>
          <w:vertAlign w:val="subscript"/>
        </w:rPr>
        <w:t>w</w:t>
      </w:r>
      <w:r>
        <w:t xml:space="preserve"> is not </w:t>
      </w:r>
      <w:r>
        <w:lastRenderedPageBreak/>
        <w:t xml:space="preserve">significant until </w:t>
      </w:r>
      <w:r>
        <w:rPr>
          <w:i/>
        </w:rPr>
        <w:t>s/a</w:t>
      </w:r>
      <w:r>
        <w:t xml:space="preserve"> is less than 0.1.  Therefore, </w:t>
      </w:r>
      <w:r>
        <w:sym w:font="Symbol" w:char="F067"/>
      </w:r>
      <w:r>
        <w:rPr>
          <w:vertAlign w:val="subscript"/>
        </w:rPr>
        <w:t>S</w:t>
      </w:r>
      <w:r>
        <w:t xml:space="preserve"> provides an excellent approximation for </w:t>
      </w:r>
      <w:r>
        <w:sym w:font="Symbol" w:char="F067"/>
      </w:r>
      <w:r>
        <w:t xml:space="preserve"> when the ratio of </w:t>
      </w:r>
      <w:r>
        <w:rPr>
          <w:i/>
        </w:rPr>
        <w:t>s/a</w:t>
      </w:r>
      <w:r>
        <w:t xml:space="preserve"> up to 0.1 (with maximum difference less than 11.7%).</w:t>
      </w:r>
    </w:p>
    <w:p w:rsidR="0071516C" w:rsidRDefault="0071516C">
      <w:pPr>
        <w:pStyle w:val="BodyText"/>
        <w:jc w:val="both"/>
      </w:pPr>
    </w:p>
    <w:p w:rsidR="0071516C" w:rsidRDefault="007103CF">
      <w:pPr>
        <w:pStyle w:val="BodyText"/>
        <w:jc w:val="both"/>
      </w:pPr>
      <w:r>
        <w:rPr>
          <w:i/>
        </w:rPr>
        <w:t>Two-Coplanar Semi-Circular Surface Cracks</w:t>
      </w:r>
    </w:p>
    <w:p w:rsidR="0071516C" w:rsidRDefault="007103CF">
      <w:pPr>
        <w:pStyle w:val="BodyText"/>
        <w:jc w:val="both"/>
      </w:pPr>
      <w:r>
        <w:tab/>
        <w:t xml:space="preserve">For the case of two semi-elliptical surface cracks with same crack length under tensile load, Murakami and Nemat-Nasser (1982) and Moussa (2000) provided solutions for </w:t>
      </w:r>
      <w:r>
        <w:sym w:font="Symbol" w:char="F067"/>
      </w:r>
      <w:r>
        <w:t xml:space="preserve"> for a wide range of crack geometries.  In the current analysis, the interaction factors </w:t>
      </w:r>
      <w:r>
        <w:sym w:font="Symbol" w:char="F067"/>
      </w:r>
      <w:r>
        <w:rPr>
          <w:vertAlign w:val="subscript"/>
        </w:rPr>
        <w:t>S</w:t>
      </w:r>
      <w:r>
        <w:t xml:space="preserve"> are calculated for two coplanar semi-circular cracks, (a special case of semi-elliptical cracks). Tensile loads are applied at the far field.  Figure 5 shows the geometry considered.  The results of </w:t>
      </w:r>
      <w:r>
        <w:sym w:font="Symbol" w:char="F067"/>
      </w:r>
      <w:r>
        <w:rPr>
          <w:vertAlign w:val="subscript"/>
        </w:rPr>
        <w:t>S</w:t>
      </w:r>
      <w:r>
        <w:t xml:space="preserve"> are compared to values of </w:t>
      </w:r>
      <w:r>
        <w:sym w:font="Symbol" w:char="F067"/>
      </w:r>
      <w:r>
        <w:t xml:space="preserve"> from Murakami and Nemat-Nasser (1982) and Moussa (2000).</w:t>
      </w:r>
    </w:p>
    <w:p w:rsidR="0071516C" w:rsidRDefault="007103CF">
      <w:pPr>
        <w:pStyle w:val="BodyText"/>
        <w:jc w:val="both"/>
      </w:pPr>
      <w:r>
        <w:tab/>
        <w:t xml:space="preserve">Equation (6) is used to calculate </w:t>
      </w:r>
      <w:r>
        <w:sym w:font="Symbol" w:char="F067"/>
      </w:r>
      <w:r>
        <w:rPr>
          <w:vertAlign w:val="subscript"/>
        </w:rPr>
        <w:t>S</w:t>
      </w:r>
      <w:r>
        <w:t xml:space="preserve">.  The weight function for semi-circular surface cracks </w:t>
      </w:r>
      <w:r>
        <w:rPr>
          <w:i/>
        </w:rPr>
        <w:t>m</w:t>
      </w:r>
      <w:r>
        <w:t>(</w:t>
      </w:r>
      <w:r>
        <w:rPr>
          <w:i/>
        </w:rPr>
        <w:t>x</w:t>
      </w:r>
      <w:r>
        <w:t xml:space="preserve">, </w:t>
      </w:r>
      <w:r>
        <w:rPr>
          <w:i/>
        </w:rPr>
        <w:t>a</w:t>
      </w:r>
      <w:r>
        <w:t xml:space="preserve">) is taken from Wang and Lambert (1997).  The uncracked stress distribution </w:t>
      </w:r>
      <w:r>
        <w:sym w:font="Symbol" w:char="F073"/>
      </w:r>
      <w:r>
        <w:t>(</w:t>
      </w:r>
      <w:r>
        <w:rPr>
          <w:i/>
        </w:rPr>
        <w:t>x</w:t>
      </w:r>
      <w:r>
        <w:t xml:space="preserve">) used is the same as Eq. (8) and the uncracked stress distribution </w:t>
      </w:r>
      <w:r>
        <w:sym w:font="Symbol" w:char="F073"/>
      </w:r>
      <w:r>
        <w:rPr>
          <w:vertAlign w:val="subscript"/>
        </w:rPr>
        <w:t>p</w:t>
      </w:r>
      <w:r>
        <w:t>(</w:t>
      </w:r>
      <w:r>
        <w:rPr>
          <w:i/>
        </w:rPr>
        <w:t>x</w:t>
      </w:r>
      <w:r>
        <w:t>) is the same as Eq. (9).</w:t>
      </w:r>
    </w:p>
    <w:p w:rsidR="0071516C" w:rsidRDefault="007103CF">
      <w:pPr>
        <w:pStyle w:val="BodyText"/>
        <w:jc w:val="both"/>
      </w:pPr>
      <w:r>
        <w:tab/>
        <w:t xml:space="preserve">The analysis is conducted for point </w:t>
      </w:r>
      <w:r>
        <w:rPr>
          <w:i/>
        </w:rPr>
        <w:t>A</w:t>
      </w:r>
      <w:r>
        <w:t xml:space="preserve">.  The resulting </w:t>
      </w:r>
      <w:r>
        <w:sym w:font="Symbol" w:char="F067"/>
      </w:r>
      <w:r>
        <w:rPr>
          <w:vertAlign w:val="subscript"/>
        </w:rPr>
        <w:t>S</w:t>
      </w:r>
      <w:r>
        <w:t xml:space="preserve"> values for </w:t>
      </w:r>
      <w:r>
        <w:rPr>
          <w:i/>
        </w:rPr>
        <w:t>s/a</w:t>
      </w:r>
      <w:r>
        <w:t xml:space="preserve"> = 0.25, 0.3, 0.5 and 1 are presented in Table 2 and illustrated in Figure 6.  The results of </w:t>
      </w:r>
      <w:r>
        <w:sym w:font="Symbol" w:char="F067"/>
      </w:r>
      <w:r>
        <w:t xml:space="preserve"> from Murakami and Nemat-Nasser (1982) for </w:t>
      </w:r>
      <w:r>
        <w:rPr>
          <w:i/>
        </w:rPr>
        <w:t>s/a</w:t>
      </w:r>
      <w:r>
        <w:t xml:space="preserve"> = 0.25, 0.5 or 1 and from Moussa (2000) for </w:t>
      </w:r>
      <w:r>
        <w:rPr>
          <w:i/>
        </w:rPr>
        <w:t>s/a</w:t>
      </w:r>
      <w:r>
        <w:t xml:space="preserve"> = 0.3 are also presented.  It can be seen that the differences between </w:t>
      </w:r>
      <w:r>
        <w:sym w:font="Symbol" w:char="F067"/>
      </w:r>
      <w:r>
        <w:t xml:space="preserve"> and </w:t>
      </w:r>
      <w:r>
        <w:sym w:font="Symbol" w:char="F067"/>
      </w:r>
      <w:r>
        <w:rPr>
          <w:vertAlign w:val="subscript"/>
        </w:rPr>
        <w:t>S</w:t>
      </w:r>
      <w:r>
        <w:t xml:space="preserve"> are within 3.6%.  Therefore, </w:t>
      </w:r>
      <w:r>
        <w:sym w:font="Symbol" w:char="F067"/>
      </w:r>
      <w:r>
        <w:rPr>
          <w:vertAlign w:val="subscript"/>
        </w:rPr>
        <w:t>S</w:t>
      </w:r>
      <w:r>
        <w:t xml:space="preserve"> provides excellent approximation of </w:t>
      </w:r>
      <w:r>
        <w:sym w:font="Symbol" w:char="F067"/>
      </w:r>
      <w:r>
        <w:t xml:space="preserve"> for the crack geometries considered.  </w:t>
      </w:r>
    </w:p>
    <w:p w:rsidR="0071516C" w:rsidRDefault="007103CF">
      <w:pPr>
        <w:pStyle w:val="BodyText"/>
        <w:jc w:val="both"/>
      </w:pPr>
      <w:r>
        <w:tab/>
        <w:t xml:space="preserve">Through these analyses, it is demonstrated that for a wide range of distances between neighboring cracks, most of the interaction effect </w:t>
      </w:r>
      <w:r>
        <w:sym w:font="Symbol" w:char="F067"/>
      </w:r>
      <w:r>
        <w:t xml:space="preserve"> comes from </w:t>
      </w:r>
      <w:r>
        <w:sym w:font="Symbol" w:char="F067"/>
      </w:r>
      <w:r>
        <w:rPr>
          <w:vertAlign w:val="subscript"/>
        </w:rPr>
        <w:t>S</w:t>
      </w:r>
      <w:r>
        <w:t xml:space="preserve"> for both through cracks and semi-circular cracks.  Therefore </w:t>
      </w:r>
      <w:r>
        <w:sym w:font="Symbol" w:char="F067"/>
      </w:r>
      <w:r>
        <w:rPr>
          <w:vertAlign w:val="subscript"/>
        </w:rPr>
        <w:t>S</w:t>
      </w:r>
      <w:r>
        <w:t xml:space="preserve"> provides good approximation of </w:t>
      </w:r>
      <w:r>
        <w:sym w:font="Symbol" w:char="F067"/>
      </w:r>
      <w:r>
        <w:t xml:space="preserve"> for engineering applications (up to </w:t>
      </w:r>
      <w:r>
        <w:rPr>
          <w:i/>
        </w:rPr>
        <w:t>s/a</w:t>
      </w:r>
      <w:r>
        <w:t xml:space="preserve"> = 0.1).  Compared to </w:t>
      </w:r>
      <w:r>
        <w:sym w:font="Symbol" w:char="F067"/>
      </w:r>
      <w:r>
        <w:t xml:space="preserve">, </w:t>
      </w:r>
      <w:r>
        <w:sym w:font="Symbol" w:char="F067"/>
      </w:r>
      <w:r>
        <w:rPr>
          <w:vertAlign w:val="subscript"/>
        </w:rPr>
        <w:t>S</w:t>
      </w:r>
      <w:r>
        <w:t xml:space="preserve"> is much easier to calculate since only the weight function for a single crack </w:t>
      </w:r>
      <w:r>
        <w:rPr>
          <w:i/>
        </w:rPr>
        <w:t>m</w:t>
      </w:r>
      <w:r>
        <w:t>(</w:t>
      </w:r>
      <w:r>
        <w:rPr>
          <w:i/>
        </w:rPr>
        <w:t>x</w:t>
      </w:r>
      <w:r>
        <w:t xml:space="preserve">, </w:t>
      </w:r>
      <w:r>
        <w:rPr>
          <w:i/>
        </w:rPr>
        <w:t>a</w:t>
      </w:r>
      <w:r>
        <w:t>) is required.  The weight functions for single cracks can be found from the literature.</w:t>
      </w:r>
    </w:p>
    <w:p w:rsidR="0071516C" w:rsidRDefault="007103CF">
      <w:pPr>
        <w:pStyle w:val="BodyText"/>
        <w:jc w:val="both"/>
      </w:pPr>
      <w:r>
        <w:br w:type="page"/>
      </w:r>
    </w:p>
    <w:p w:rsidR="0071516C" w:rsidRDefault="007103CF">
      <w:pPr>
        <w:pStyle w:val="BodyText"/>
        <w:numPr>
          <w:ilvl w:val="0"/>
          <w:numId w:val="3"/>
        </w:numPr>
        <w:jc w:val="both"/>
        <w:rPr>
          <w:b/>
        </w:rPr>
      </w:pPr>
      <w:r>
        <w:rPr>
          <w:b/>
        </w:rPr>
        <w:lastRenderedPageBreak/>
        <w:t>Conclusions</w:t>
      </w:r>
    </w:p>
    <w:p w:rsidR="0071516C" w:rsidRDefault="007103CF">
      <w:pPr>
        <w:pStyle w:val="BodyText"/>
        <w:ind w:firstLine="720"/>
        <w:jc w:val="both"/>
      </w:pPr>
      <w:r>
        <w:t xml:space="preserve">The weight function method is applied to analyze the interaction effect of multiple co-linear or co-planar cracks.  It is demonstrated that the existence of the second crack will affect the first crack on both weight function and uncracked stress distribution.  Analyses of coplanar through cracks and semi-circular surface cracks have shown that the effect from the latter dominates.  Therefore, for engineering applications, the interaction effect can be accounted for from the uncracked stress distribution accurately.  Since only the weight function for single crack is required to calculate </w:t>
      </w:r>
      <w:r>
        <w:sym w:font="Symbol" w:char="F067"/>
      </w:r>
      <w:r>
        <w:rPr>
          <w:vertAlign w:val="subscript"/>
        </w:rPr>
        <w:t>S</w:t>
      </w:r>
      <w:r>
        <w:t>, it simplifies the analysis of crack interaction calculation significantly.</w:t>
      </w:r>
    </w:p>
    <w:p w:rsidR="0071516C" w:rsidRDefault="0071516C">
      <w:pPr>
        <w:pStyle w:val="BodyText"/>
        <w:jc w:val="both"/>
      </w:pPr>
    </w:p>
    <w:p w:rsidR="0071516C" w:rsidRDefault="007103CF">
      <w:pPr>
        <w:spacing w:line="360" w:lineRule="auto"/>
        <w:jc w:val="both"/>
        <w:rPr>
          <w:b/>
          <w:sz w:val="24"/>
        </w:rPr>
      </w:pPr>
      <w:r>
        <w:rPr>
          <w:b/>
          <w:sz w:val="24"/>
        </w:rPr>
        <w:t>Acknowledgements</w:t>
      </w:r>
    </w:p>
    <w:p w:rsidR="0071516C" w:rsidRDefault="007103CF">
      <w:pPr>
        <w:spacing w:line="360" w:lineRule="auto"/>
        <w:jc w:val="both"/>
        <w:rPr>
          <w:sz w:val="24"/>
        </w:rPr>
      </w:pPr>
      <w:r>
        <w:rPr>
          <w:sz w:val="24"/>
        </w:rPr>
        <w:t>The authors gratefully acknowledge the financial support from NSERC and Materials and Manufacturing Ontario (MMO).</w:t>
      </w:r>
    </w:p>
    <w:p w:rsidR="0071516C" w:rsidRDefault="0071516C">
      <w:pPr>
        <w:pStyle w:val="BodyText"/>
        <w:jc w:val="both"/>
      </w:pPr>
    </w:p>
    <w:p w:rsidR="0071516C" w:rsidRDefault="007103CF">
      <w:pPr>
        <w:pStyle w:val="BodyText"/>
        <w:jc w:val="both"/>
        <w:rPr>
          <w:b/>
        </w:rPr>
      </w:pPr>
      <w:r>
        <w:rPr>
          <w:b/>
        </w:rPr>
        <w:t>References</w:t>
      </w:r>
    </w:p>
    <w:p w:rsidR="0071516C" w:rsidRDefault="0071516C">
      <w:pPr>
        <w:pStyle w:val="BodyText"/>
        <w:jc w:val="both"/>
      </w:pPr>
    </w:p>
    <w:p w:rsidR="0071516C" w:rsidRDefault="007103CF">
      <w:pPr>
        <w:pStyle w:val="BodyText"/>
        <w:jc w:val="both"/>
      </w:pPr>
      <w:r>
        <w:t xml:space="preserve">Anderson, T.L., (1995), </w:t>
      </w:r>
      <w:r>
        <w:rPr>
          <w:i/>
        </w:rPr>
        <w:t>Fracture Mechanics, Fundamentals and Applications</w:t>
      </w:r>
      <w:r>
        <w:t>, Second Edition, CRC Press Inc., Boca Raton.</w:t>
      </w:r>
    </w:p>
    <w:p w:rsidR="0071516C" w:rsidRDefault="0071516C">
      <w:pPr>
        <w:pStyle w:val="BodyText"/>
        <w:jc w:val="both"/>
      </w:pPr>
    </w:p>
    <w:p w:rsidR="0071516C" w:rsidRDefault="007103CF">
      <w:pPr>
        <w:pStyle w:val="BodyText"/>
        <w:jc w:val="both"/>
      </w:pPr>
      <w:r>
        <w:t xml:space="preserve">ASME (1998), </w:t>
      </w:r>
      <w:r>
        <w:rPr>
          <w:i/>
        </w:rPr>
        <w:t>Boiler &amp; Pressure Vessel Code</w:t>
      </w:r>
      <w:r>
        <w:t>, Section III and XI, including Appendices.</w:t>
      </w:r>
    </w:p>
    <w:p w:rsidR="0071516C" w:rsidRDefault="007103CF">
      <w:pPr>
        <w:pStyle w:val="BodyText"/>
        <w:jc w:val="both"/>
      </w:pPr>
      <w:r>
        <w:t xml:space="preserve">British Standards Institution, (1991), “Guidance on Some Methods for the Derivation of Acceptance Levels for Defects in Fusion Welded Joints”, </w:t>
      </w:r>
      <w:r>
        <w:rPr>
          <w:i/>
        </w:rPr>
        <w:t>PD 6493</w:t>
      </w:r>
      <w:r>
        <w:t>.</w:t>
      </w:r>
    </w:p>
    <w:p w:rsidR="0071516C" w:rsidRDefault="0071516C">
      <w:pPr>
        <w:pStyle w:val="BodyText"/>
        <w:jc w:val="both"/>
      </w:pPr>
    </w:p>
    <w:p w:rsidR="0071516C" w:rsidRDefault="007103CF">
      <w:pPr>
        <w:pStyle w:val="BodyText"/>
        <w:jc w:val="both"/>
      </w:pPr>
      <w:r>
        <w:t xml:space="preserve">Bueckner, H. F., (1970), “A Novel Principle for the Computation of Stress Intensity Factors”, </w:t>
      </w:r>
      <w:r>
        <w:rPr>
          <w:i/>
        </w:rPr>
        <w:t>Z. Agew. Math. Mech.</w:t>
      </w:r>
      <w:r>
        <w:t>, Vol. 50, pp. 129 - 146.</w:t>
      </w:r>
    </w:p>
    <w:p w:rsidR="0071516C" w:rsidRDefault="0071516C">
      <w:pPr>
        <w:pStyle w:val="BodyText"/>
        <w:jc w:val="both"/>
      </w:pPr>
    </w:p>
    <w:p w:rsidR="0071516C" w:rsidRDefault="007103CF">
      <w:pPr>
        <w:pStyle w:val="BodyText"/>
        <w:jc w:val="both"/>
      </w:pPr>
      <w:r>
        <w:t>Moussa, W.A.M., (2000), “Finite Element Study of the Interaction and Shielding Effects of Multiple Cracks in Three-Dimensions”, Ph.D. Thesis, Department of Mechanical and Aerospace Engineering, Carleton University, Ottawa, Canada.</w:t>
      </w:r>
    </w:p>
    <w:p w:rsidR="0071516C" w:rsidRDefault="0071516C">
      <w:pPr>
        <w:pStyle w:val="BodyText"/>
        <w:jc w:val="both"/>
      </w:pPr>
    </w:p>
    <w:p w:rsidR="0071516C" w:rsidRDefault="007103CF">
      <w:pPr>
        <w:pStyle w:val="BodyText"/>
        <w:jc w:val="both"/>
      </w:pPr>
      <w:r>
        <w:lastRenderedPageBreak/>
        <w:t xml:space="preserve">Murakami, Y. and Nemat-Nasser, S., (1982), “Interacting Dissimilar Semi-Elliptical Surface Flaws under Tension and Bending”, </w:t>
      </w:r>
      <w:r>
        <w:rPr>
          <w:i/>
        </w:rPr>
        <w:t>Engineering Fracture Mechanics</w:t>
      </w:r>
      <w:r>
        <w:t>, Vol. 16, pp. 373-386.</w:t>
      </w:r>
    </w:p>
    <w:p w:rsidR="0071516C" w:rsidRDefault="0071516C">
      <w:pPr>
        <w:pStyle w:val="BodyText"/>
        <w:jc w:val="both"/>
      </w:pPr>
    </w:p>
    <w:p w:rsidR="0071516C" w:rsidRDefault="007103CF">
      <w:pPr>
        <w:pStyle w:val="BodyText"/>
        <w:jc w:val="both"/>
      </w:pPr>
      <w:r>
        <w:t xml:space="preserve">O’Donoghue, P.E., Nishioka, T. and Atluri, S.N., (1984), “Multiple Surface Cracks in Pressure Vessels”, </w:t>
      </w:r>
      <w:r>
        <w:rPr>
          <w:i/>
        </w:rPr>
        <w:t>Engineering Fracture Mechanics</w:t>
      </w:r>
      <w:r>
        <w:t>, Vol. 20, pp. 545-560.</w:t>
      </w:r>
    </w:p>
    <w:p w:rsidR="0071516C" w:rsidRDefault="0071516C">
      <w:pPr>
        <w:pStyle w:val="BodyText"/>
        <w:jc w:val="both"/>
      </w:pPr>
    </w:p>
    <w:p w:rsidR="0071516C" w:rsidRDefault="007103CF">
      <w:pPr>
        <w:pStyle w:val="BodyText"/>
        <w:jc w:val="both"/>
      </w:pPr>
      <w:r>
        <w:t xml:space="preserve">O’Donoghue, P.E., Nishioka, T. and Atluri, S.N., (1986), “Analysis of Interaction Behavior of Surface Flaws in Pressure Vessels”, </w:t>
      </w:r>
      <w:r>
        <w:rPr>
          <w:i/>
        </w:rPr>
        <w:t>ASME Journal of Pressure Vessel Technology</w:t>
      </w:r>
      <w:r>
        <w:t>, Vol. 108, pp. 24-32.</w:t>
      </w:r>
    </w:p>
    <w:p w:rsidR="0071516C" w:rsidRDefault="0071516C">
      <w:pPr>
        <w:pStyle w:val="BodyText"/>
        <w:jc w:val="both"/>
      </w:pPr>
    </w:p>
    <w:p w:rsidR="0071516C" w:rsidRDefault="007103CF">
      <w:pPr>
        <w:pStyle w:val="BodyText"/>
        <w:jc w:val="both"/>
      </w:pPr>
      <w:r>
        <w:t xml:space="preserve">Rice, J., (1972), “Some Remarks on Elastic Crack Tip Field”, </w:t>
      </w:r>
      <w:r>
        <w:rPr>
          <w:i/>
        </w:rPr>
        <w:t>International Journal of Solids and Structures</w:t>
      </w:r>
      <w:r>
        <w:t>, Vol. 8, pp. 751-758.</w:t>
      </w:r>
    </w:p>
    <w:p w:rsidR="0071516C" w:rsidRDefault="0071516C">
      <w:pPr>
        <w:pStyle w:val="BodyText"/>
        <w:jc w:val="both"/>
      </w:pPr>
    </w:p>
    <w:p w:rsidR="0071516C" w:rsidRDefault="007103CF">
      <w:pPr>
        <w:pStyle w:val="BodyText"/>
        <w:jc w:val="both"/>
      </w:pPr>
      <w:r>
        <w:t xml:space="preserve">Tada, H.T., Paris, P.C. and Irwin, G.R., (1985), </w:t>
      </w:r>
      <w:r>
        <w:rPr>
          <w:i/>
        </w:rPr>
        <w:t>The Stress Intensity Factor Handbook</w:t>
      </w:r>
      <w:r>
        <w:t>, Second Edition, Paris Productions Inc., St. Louis, Missouri.</w:t>
      </w:r>
    </w:p>
    <w:p w:rsidR="0071516C" w:rsidRDefault="0071516C">
      <w:pPr>
        <w:pStyle w:val="BodyText"/>
        <w:jc w:val="both"/>
      </w:pPr>
    </w:p>
    <w:p w:rsidR="0071516C" w:rsidRDefault="007103CF">
      <w:pPr>
        <w:pStyle w:val="BodyText"/>
        <w:jc w:val="both"/>
      </w:pPr>
      <w:r>
        <w:t xml:space="preserve">Wang, X. and Lambert, S.B., (1997), “Stress Intensity Factors and Weight Functions for Semi-Elliptical Surface Cracks in Finite Thickness Plates under Two-Dimensional Stress Distribution”, </w:t>
      </w:r>
      <w:r>
        <w:rPr>
          <w:i/>
        </w:rPr>
        <w:t>Fatigue and Fracture of Engineering Materials and Structures</w:t>
      </w:r>
      <w:r>
        <w:t>, Vol. 12, pp. 1637-1655.</w:t>
      </w:r>
    </w:p>
    <w:p w:rsidR="0071516C" w:rsidRDefault="0071516C">
      <w:pPr>
        <w:pStyle w:val="BodyText"/>
        <w:jc w:val="both"/>
      </w:pPr>
    </w:p>
    <w:p w:rsidR="0071516C" w:rsidRDefault="0071516C">
      <w:pPr>
        <w:pStyle w:val="BodyText"/>
        <w:jc w:val="both"/>
      </w:pPr>
    </w:p>
    <w:p w:rsidR="0071516C" w:rsidRDefault="0071516C">
      <w:pPr>
        <w:pStyle w:val="BodyText"/>
        <w:jc w:val="both"/>
      </w:pPr>
    </w:p>
    <w:p w:rsidR="0071516C" w:rsidRDefault="007103CF">
      <w:pPr>
        <w:pStyle w:val="BodyText"/>
        <w:jc w:val="both"/>
      </w:pPr>
      <w:r>
        <w:br w:type="page"/>
      </w:r>
    </w:p>
    <w:p w:rsidR="0071516C" w:rsidRDefault="007103CF">
      <w:pPr>
        <w:pStyle w:val="BodyText"/>
        <w:jc w:val="center"/>
      </w:pPr>
      <w:r>
        <w:lastRenderedPageBreak/>
        <w:t xml:space="preserve">Table 1. Interaction factors </w:t>
      </w:r>
      <w:r>
        <w:sym w:font="Symbol" w:char="F067"/>
      </w:r>
      <w:r>
        <w:rPr>
          <w:vertAlign w:val="subscript"/>
        </w:rPr>
        <w:t>S</w:t>
      </w:r>
      <w:r>
        <w:t xml:space="preserve">, </w:t>
      </w:r>
      <w:r>
        <w:sym w:font="Symbol" w:char="F067"/>
      </w:r>
      <w:r>
        <w:rPr>
          <w:vertAlign w:val="subscript"/>
        </w:rPr>
        <w:t>W</w:t>
      </w:r>
      <w:r>
        <w:t xml:space="preserve"> and </w:t>
      </w:r>
      <w:r>
        <w:sym w:font="Symbol" w:char="F067"/>
      </w:r>
      <w:r>
        <w:t xml:space="preserve"> for two interacting</w:t>
      </w:r>
    </w:p>
    <w:p w:rsidR="0071516C" w:rsidRDefault="007103CF">
      <w:pPr>
        <w:pStyle w:val="BodyText"/>
        <w:jc w:val="center"/>
      </w:pPr>
      <w:r>
        <w:t>coplanar through cracks under tension</w:t>
      </w:r>
    </w:p>
    <w:p w:rsidR="0071516C" w:rsidRDefault="0071516C">
      <w:pPr>
        <w:pStyle w:val="BodyText"/>
        <w:jc w:val="both"/>
      </w:pP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990"/>
        <w:gridCol w:w="1350"/>
        <w:gridCol w:w="1530"/>
        <w:gridCol w:w="1890"/>
        <w:gridCol w:w="1260"/>
      </w:tblGrid>
      <w:tr w:rsidR="0071516C">
        <w:trPr>
          <w:trHeight w:val="250"/>
        </w:trPr>
        <w:tc>
          <w:tcPr>
            <w:tcW w:w="990" w:type="dxa"/>
          </w:tcPr>
          <w:p w:rsidR="0071516C" w:rsidRDefault="007103CF">
            <w:pPr>
              <w:jc w:val="center"/>
              <w:rPr>
                <w:snapToGrid w:val="0"/>
                <w:color w:val="000000"/>
                <w:sz w:val="24"/>
                <w:lang w:val="en-US"/>
              </w:rPr>
            </w:pPr>
            <w:r>
              <w:rPr>
                <w:snapToGrid w:val="0"/>
                <w:color w:val="000000"/>
                <w:sz w:val="24"/>
                <w:lang w:val="en-US"/>
              </w:rPr>
              <w:t>s/a</w:t>
            </w:r>
          </w:p>
        </w:tc>
        <w:tc>
          <w:tcPr>
            <w:tcW w:w="1350" w:type="dxa"/>
          </w:tcPr>
          <w:p w:rsidR="0071516C" w:rsidRDefault="007103CF">
            <w:pPr>
              <w:jc w:val="center"/>
              <w:rPr>
                <w:snapToGrid w:val="0"/>
                <w:color w:val="000000"/>
                <w:sz w:val="24"/>
                <w:lang w:val="en-US"/>
              </w:rPr>
            </w:pPr>
            <w:r>
              <w:rPr>
                <w:snapToGrid w:val="0"/>
                <w:color w:val="000000"/>
                <w:sz w:val="24"/>
                <w:lang w:val="en-US"/>
              </w:rPr>
              <w:sym w:font="Symbol" w:char="F067"/>
            </w:r>
            <w:r>
              <w:rPr>
                <w:snapToGrid w:val="0"/>
                <w:color w:val="000000"/>
                <w:sz w:val="24"/>
                <w:lang w:val="en-US"/>
              </w:rPr>
              <w:t xml:space="preserve"> </w:t>
            </w:r>
            <w:r>
              <w:rPr>
                <w:snapToGrid w:val="0"/>
                <w:color w:val="000000"/>
                <w:lang w:val="en-US"/>
              </w:rPr>
              <w:t>(Tada, et. al 1985)</w:t>
            </w:r>
          </w:p>
        </w:tc>
        <w:tc>
          <w:tcPr>
            <w:tcW w:w="1530" w:type="dxa"/>
          </w:tcPr>
          <w:p w:rsidR="0071516C" w:rsidRDefault="007103CF">
            <w:pPr>
              <w:pStyle w:val="Heading1"/>
              <w:rPr>
                <w:vertAlign w:val="subscript"/>
              </w:rPr>
            </w:pPr>
            <w:r>
              <w:sym w:font="Symbol" w:char="F067"/>
            </w:r>
            <w:r>
              <w:rPr>
                <w:vertAlign w:val="subscript"/>
              </w:rPr>
              <w:t xml:space="preserve">S </w:t>
            </w:r>
          </w:p>
          <w:p w:rsidR="0071516C" w:rsidRDefault="007103CF">
            <w:pPr>
              <w:pStyle w:val="Heading1"/>
              <w:rPr>
                <w:snapToGrid w:val="0"/>
                <w:color w:val="000000"/>
                <w:sz w:val="20"/>
                <w:vertAlign w:val="subscript"/>
                <w:lang w:val="en-GB"/>
              </w:rPr>
            </w:pPr>
            <w:r>
              <w:rPr>
                <w:sz w:val="20"/>
                <w:lang w:val="en-GB"/>
              </w:rPr>
              <w:t>(present)</w:t>
            </w:r>
          </w:p>
        </w:tc>
        <w:tc>
          <w:tcPr>
            <w:tcW w:w="1890" w:type="dxa"/>
          </w:tcPr>
          <w:p w:rsidR="0071516C" w:rsidRDefault="007103CF">
            <w:pPr>
              <w:jc w:val="center"/>
              <w:rPr>
                <w:sz w:val="24"/>
                <w:vertAlign w:val="subscript"/>
              </w:rPr>
            </w:pPr>
            <w:r>
              <w:rPr>
                <w:sz w:val="24"/>
              </w:rPr>
              <w:sym w:font="Symbol" w:char="F067"/>
            </w:r>
            <w:r>
              <w:rPr>
                <w:sz w:val="24"/>
                <w:vertAlign w:val="subscript"/>
              </w:rPr>
              <w:t>W</w:t>
            </w:r>
          </w:p>
          <w:p w:rsidR="0071516C" w:rsidRDefault="007103CF">
            <w:pPr>
              <w:jc w:val="center"/>
              <w:rPr>
                <w:snapToGrid w:val="0"/>
                <w:lang w:val="en-US"/>
              </w:rPr>
            </w:pPr>
            <w:r>
              <w:rPr>
                <w:snapToGrid w:val="0"/>
                <w:lang w:val="en-US"/>
              </w:rPr>
              <w:t>(present)</w:t>
            </w:r>
          </w:p>
        </w:tc>
        <w:tc>
          <w:tcPr>
            <w:tcW w:w="1260" w:type="dxa"/>
          </w:tcPr>
          <w:p w:rsidR="0071516C" w:rsidRDefault="007103CF">
            <w:pPr>
              <w:jc w:val="center"/>
              <w:rPr>
                <w:sz w:val="24"/>
              </w:rPr>
            </w:pPr>
            <w:r>
              <w:rPr>
                <w:snapToGrid w:val="0"/>
                <w:color w:val="000000"/>
                <w:sz w:val="24"/>
                <w:lang w:val="en-US"/>
              </w:rPr>
              <w:t>(</w:t>
            </w:r>
            <w:r>
              <w:rPr>
                <w:snapToGrid w:val="0"/>
                <w:color w:val="000000"/>
                <w:sz w:val="24"/>
                <w:lang w:val="en-US"/>
              </w:rPr>
              <w:sym w:font="Symbol" w:char="F067"/>
            </w:r>
            <w:r>
              <w:rPr>
                <w:snapToGrid w:val="0"/>
                <w:color w:val="000000"/>
                <w:sz w:val="24"/>
                <w:lang w:val="en-US"/>
              </w:rPr>
              <w:t>-</w:t>
            </w:r>
            <w:r>
              <w:rPr>
                <w:sz w:val="24"/>
              </w:rPr>
              <w:sym w:font="Symbol" w:char="F067"/>
            </w:r>
            <w:r>
              <w:rPr>
                <w:sz w:val="24"/>
                <w:vertAlign w:val="subscript"/>
              </w:rPr>
              <w:t>S</w:t>
            </w:r>
            <w:r>
              <w:rPr>
                <w:sz w:val="24"/>
              </w:rPr>
              <w:t>)/</w:t>
            </w:r>
            <w:r>
              <w:rPr>
                <w:sz w:val="24"/>
              </w:rPr>
              <w:sym w:font="Symbol" w:char="F067"/>
            </w:r>
          </w:p>
          <w:p w:rsidR="0071516C" w:rsidRDefault="007103CF">
            <w:pPr>
              <w:jc w:val="center"/>
            </w:pPr>
            <w:r>
              <w:t>%</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0.05</w:t>
            </w:r>
          </w:p>
        </w:tc>
        <w:tc>
          <w:tcPr>
            <w:tcW w:w="1350" w:type="dxa"/>
          </w:tcPr>
          <w:p w:rsidR="0071516C" w:rsidRDefault="007103CF">
            <w:pPr>
              <w:jc w:val="right"/>
              <w:rPr>
                <w:snapToGrid w:val="0"/>
                <w:color w:val="000000"/>
                <w:sz w:val="24"/>
                <w:lang w:val="en-US"/>
              </w:rPr>
            </w:pPr>
            <w:r>
              <w:rPr>
                <w:snapToGrid w:val="0"/>
                <w:color w:val="000000"/>
                <w:sz w:val="24"/>
                <w:lang w:val="en-US"/>
              </w:rPr>
              <w:t>2.215</w:t>
            </w:r>
          </w:p>
        </w:tc>
        <w:tc>
          <w:tcPr>
            <w:tcW w:w="1530" w:type="dxa"/>
          </w:tcPr>
          <w:p w:rsidR="0071516C" w:rsidRDefault="007103CF">
            <w:pPr>
              <w:jc w:val="right"/>
              <w:rPr>
                <w:snapToGrid w:val="0"/>
                <w:color w:val="000000"/>
                <w:sz w:val="24"/>
                <w:lang w:val="en-US"/>
              </w:rPr>
            </w:pPr>
            <w:r>
              <w:rPr>
                <w:snapToGrid w:val="0"/>
                <w:color w:val="000000"/>
                <w:sz w:val="24"/>
                <w:lang w:val="en-US"/>
              </w:rPr>
              <w:t>1.783</w:t>
            </w:r>
          </w:p>
        </w:tc>
        <w:tc>
          <w:tcPr>
            <w:tcW w:w="1890" w:type="dxa"/>
          </w:tcPr>
          <w:p w:rsidR="0071516C" w:rsidRDefault="007103CF">
            <w:pPr>
              <w:jc w:val="right"/>
              <w:rPr>
                <w:snapToGrid w:val="0"/>
                <w:color w:val="000000"/>
                <w:sz w:val="24"/>
                <w:lang w:val="en-US"/>
              </w:rPr>
            </w:pPr>
            <w:r>
              <w:rPr>
                <w:snapToGrid w:val="0"/>
                <w:color w:val="000000"/>
                <w:sz w:val="24"/>
                <w:lang w:val="en-US"/>
              </w:rPr>
              <w:t>1.243</w:t>
            </w:r>
          </w:p>
        </w:tc>
        <w:tc>
          <w:tcPr>
            <w:tcW w:w="1260" w:type="dxa"/>
          </w:tcPr>
          <w:p w:rsidR="0071516C" w:rsidRDefault="007103CF">
            <w:pPr>
              <w:jc w:val="right"/>
              <w:rPr>
                <w:snapToGrid w:val="0"/>
                <w:color w:val="000000"/>
                <w:sz w:val="24"/>
                <w:lang w:val="en-US"/>
              </w:rPr>
            </w:pPr>
            <w:r>
              <w:rPr>
                <w:snapToGrid w:val="0"/>
                <w:color w:val="000000"/>
                <w:sz w:val="24"/>
                <w:lang w:val="en-US"/>
              </w:rPr>
              <w:t>19.59</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0.1</w:t>
            </w:r>
          </w:p>
        </w:tc>
        <w:tc>
          <w:tcPr>
            <w:tcW w:w="1350" w:type="dxa"/>
          </w:tcPr>
          <w:p w:rsidR="0071516C" w:rsidRDefault="007103CF">
            <w:pPr>
              <w:jc w:val="right"/>
              <w:rPr>
                <w:snapToGrid w:val="0"/>
                <w:color w:val="000000"/>
                <w:sz w:val="24"/>
                <w:lang w:val="en-US"/>
              </w:rPr>
            </w:pPr>
            <w:r>
              <w:rPr>
                <w:snapToGrid w:val="0"/>
                <w:color w:val="000000"/>
                <w:sz w:val="24"/>
                <w:lang w:val="en-US"/>
              </w:rPr>
              <w:t>1.795</w:t>
            </w:r>
          </w:p>
        </w:tc>
        <w:tc>
          <w:tcPr>
            <w:tcW w:w="1530" w:type="dxa"/>
          </w:tcPr>
          <w:p w:rsidR="0071516C" w:rsidRDefault="007103CF">
            <w:pPr>
              <w:jc w:val="right"/>
              <w:rPr>
                <w:snapToGrid w:val="0"/>
                <w:color w:val="000000"/>
                <w:sz w:val="24"/>
                <w:lang w:val="en-US"/>
              </w:rPr>
            </w:pPr>
            <w:r>
              <w:rPr>
                <w:snapToGrid w:val="0"/>
                <w:color w:val="000000"/>
                <w:sz w:val="24"/>
                <w:lang w:val="en-US"/>
              </w:rPr>
              <w:t>1.585</w:t>
            </w:r>
          </w:p>
        </w:tc>
        <w:tc>
          <w:tcPr>
            <w:tcW w:w="1890" w:type="dxa"/>
          </w:tcPr>
          <w:p w:rsidR="0071516C" w:rsidRDefault="007103CF">
            <w:pPr>
              <w:jc w:val="right"/>
              <w:rPr>
                <w:snapToGrid w:val="0"/>
                <w:color w:val="000000"/>
                <w:sz w:val="24"/>
                <w:lang w:val="en-US"/>
              </w:rPr>
            </w:pPr>
            <w:r>
              <w:rPr>
                <w:snapToGrid w:val="0"/>
                <w:color w:val="000000"/>
                <w:sz w:val="24"/>
                <w:lang w:val="en-US"/>
              </w:rPr>
              <w:t>1.132</w:t>
            </w:r>
          </w:p>
        </w:tc>
        <w:tc>
          <w:tcPr>
            <w:tcW w:w="1260" w:type="dxa"/>
          </w:tcPr>
          <w:p w:rsidR="0071516C" w:rsidRDefault="007103CF">
            <w:pPr>
              <w:jc w:val="right"/>
              <w:rPr>
                <w:snapToGrid w:val="0"/>
                <w:color w:val="000000"/>
                <w:sz w:val="24"/>
                <w:lang w:val="en-US"/>
              </w:rPr>
            </w:pPr>
            <w:r>
              <w:rPr>
                <w:snapToGrid w:val="0"/>
                <w:color w:val="000000"/>
                <w:sz w:val="24"/>
                <w:lang w:val="en-US"/>
              </w:rPr>
              <w:t>11.68</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0.25</w:t>
            </w:r>
          </w:p>
        </w:tc>
        <w:tc>
          <w:tcPr>
            <w:tcW w:w="1350" w:type="dxa"/>
          </w:tcPr>
          <w:p w:rsidR="0071516C" w:rsidRDefault="007103CF">
            <w:pPr>
              <w:jc w:val="right"/>
              <w:rPr>
                <w:snapToGrid w:val="0"/>
                <w:color w:val="000000"/>
                <w:sz w:val="24"/>
                <w:lang w:val="en-US"/>
              </w:rPr>
            </w:pPr>
            <w:r>
              <w:rPr>
                <w:snapToGrid w:val="0"/>
                <w:color w:val="000000"/>
                <w:sz w:val="24"/>
                <w:lang w:val="en-US"/>
              </w:rPr>
              <w:t>1.414</w:t>
            </w:r>
          </w:p>
        </w:tc>
        <w:tc>
          <w:tcPr>
            <w:tcW w:w="1530" w:type="dxa"/>
          </w:tcPr>
          <w:p w:rsidR="0071516C" w:rsidRDefault="007103CF">
            <w:pPr>
              <w:jc w:val="right"/>
              <w:rPr>
                <w:snapToGrid w:val="0"/>
                <w:color w:val="000000"/>
                <w:sz w:val="24"/>
                <w:lang w:val="en-US"/>
              </w:rPr>
            </w:pPr>
            <w:r>
              <w:rPr>
                <w:snapToGrid w:val="0"/>
                <w:color w:val="000000"/>
                <w:sz w:val="24"/>
                <w:lang w:val="en-US"/>
              </w:rPr>
              <w:t>1.354</w:t>
            </w:r>
          </w:p>
        </w:tc>
        <w:tc>
          <w:tcPr>
            <w:tcW w:w="1890" w:type="dxa"/>
          </w:tcPr>
          <w:p w:rsidR="0071516C" w:rsidRDefault="007103CF">
            <w:pPr>
              <w:jc w:val="right"/>
              <w:rPr>
                <w:snapToGrid w:val="0"/>
                <w:color w:val="000000"/>
                <w:sz w:val="24"/>
                <w:lang w:val="en-US"/>
              </w:rPr>
            </w:pPr>
            <w:r>
              <w:rPr>
                <w:snapToGrid w:val="0"/>
                <w:color w:val="000000"/>
                <w:sz w:val="24"/>
                <w:lang w:val="en-US"/>
              </w:rPr>
              <w:t>1.043</w:t>
            </w:r>
          </w:p>
        </w:tc>
        <w:tc>
          <w:tcPr>
            <w:tcW w:w="1260" w:type="dxa"/>
          </w:tcPr>
          <w:p w:rsidR="0071516C" w:rsidRDefault="007103CF">
            <w:pPr>
              <w:jc w:val="right"/>
              <w:rPr>
                <w:snapToGrid w:val="0"/>
                <w:color w:val="000000"/>
                <w:sz w:val="24"/>
                <w:lang w:val="en-US"/>
              </w:rPr>
            </w:pPr>
            <w:r>
              <w:rPr>
                <w:snapToGrid w:val="0"/>
                <w:color w:val="000000"/>
                <w:sz w:val="24"/>
                <w:lang w:val="en-US"/>
              </w:rPr>
              <w:t>4.2</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0.5</w:t>
            </w:r>
          </w:p>
        </w:tc>
        <w:tc>
          <w:tcPr>
            <w:tcW w:w="1350" w:type="dxa"/>
          </w:tcPr>
          <w:p w:rsidR="0071516C" w:rsidRDefault="007103CF">
            <w:pPr>
              <w:jc w:val="right"/>
              <w:rPr>
                <w:snapToGrid w:val="0"/>
                <w:color w:val="000000"/>
                <w:sz w:val="24"/>
                <w:lang w:val="en-US"/>
              </w:rPr>
            </w:pPr>
            <w:r>
              <w:rPr>
                <w:snapToGrid w:val="0"/>
                <w:color w:val="000000"/>
                <w:sz w:val="24"/>
                <w:lang w:val="en-US"/>
              </w:rPr>
              <w:t>1.229</w:t>
            </w:r>
          </w:p>
        </w:tc>
        <w:tc>
          <w:tcPr>
            <w:tcW w:w="1530" w:type="dxa"/>
          </w:tcPr>
          <w:p w:rsidR="0071516C" w:rsidRDefault="007103CF">
            <w:pPr>
              <w:jc w:val="right"/>
              <w:rPr>
                <w:snapToGrid w:val="0"/>
                <w:color w:val="000000"/>
                <w:sz w:val="24"/>
                <w:lang w:val="en-US"/>
              </w:rPr>
            </w:pPr>
            <w:r>
              <w:rPr>
                <w:snapToGrid w:val="0"/>
                <w:color w:val="000000"/>
                <w:sz w:val="24"/>
                <w:lang w:val="en-US"/>
              </w:rPr>
              <w:t>1.213</w:t>
            </w:r>
          </w:p>
        </w:tc>
        <w:tc>
          <w:tcPr>
            <w:tcW w:w="1890" w:type="dxa"/>
          </w:tcPr>
          <w:p w:rsidR="0071516C" w:rsidRDefault="007103CF">
            <w:pPr>
              <w:jc w:val="right"/>
              <w:rPr>
                <w:snapToGrid w:val="0"/>
                <w:color w:val="000000"/>
                <w:sz w:val="24"/>
                <w:lang w:val="en-US"/>
              </w:rPr>
            </w:pPr>
            <w:r>
              <w:rPr>
                <w:snapToGrid w:val="0"/>
                <w:color w:val="000000"/>
                <w:sz w:val="24"/>
                <w:lang w:val="en-US"/>
              </w:rPr>
              <w:t>1.012</w:t>
            </w:r>
          </w:p>
        </w:tc>
        <w:tc>
          <w:tcPr>
            <w:tcW w:w="1260" w:type="dxa"/>
          </w:tcPr>
          <w:p w:rsidR="0071516C" w:rsidRDefault="007103CF">
            <w:pPr>
              <w:jc w:val="right"/>
              <w:rPr>
                <w:snapToGrid w:val="0"/>
                <w:color w:val="000000"/>
                <w:sz w:val="24"/>
                <w:lang w:val="en-US"/>
              </w:rPr>
            </w:pPr>
            <w:r>
              <w:rPr>
                <w:snapToGrid w:val="0"/>
                <w:color w:val="000000"/>
                <w:sz w:val="24"/>
                <w:lang w:val="en-US"/>
              </w:rPr>
              <w:t>1.23</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0.75</w:t>
            </w:r>
          </w:p>
        </w:tc>
        <w:tc>
          <w:tcPr>
            <w:tcW w:w="1350" w:type="dxa"/>
          </w:tcPr>
          <w:p w:rsidR="0071516C" w:rsidRDefault="007103CF">
            <w:pPr>
              <w:jc w:val="right"/>
              <w:rPr>
                <w:snapToGrid w:val="0"/>
                <w:color w:val="000000"/>
                <w:sz w:val="24"/>
                <w:lang w:val="en-US"/>
              </w:rPr>
            </w:pPr>
            <w:r>
              <w:rPr>
                <w:snapToGrid w:val="0"/>
                <w:color w:val="000000"/>
                <w:sz w:val="24"/>
                <w:lang w:val="en-US"/>
              </w:rPr>
              <w:t>1.154</w:t>
            </w:r>
          </w:p>
        </w:tc>
        <w:tc>
          <w:tcPr>
            <w:tcW w:w="1530" w:type="dxa"/>
          </w:tcPr>
          <w:p w:rsidR="0071516C" w:rsidRDefault="007103CF">
            <w:pPr>
              <w:jc w:val="right"/>
              <w:rPr>
                <w:snapToGrid w:val="0"/>
                <w:color w:val="000000"/>
                <w:sz w:val="24"/>
                <w:lang w:val="en-US"/>
              </w:rPr>
            </w:pPr>
            <w:r>
              <w:rPr>
                <w:snapToGrid w:val="0"/>
                <w:color w:val="000000"/>
                <w:sz w:val="24"/>
                <w:lang w:val="en-US"/>
              </w:rPr>
              <w:t>1.149</w:t>
            </w:r>
          </w:p>
        </w:tc>
        <w:tc>
          <w:tcPr>
            <w:tcW w:w="1890" w:type="dxa"/>
          </w:tcPr>
          <w:p w:rsidR="0071516C" w:rsidRDefault="007103CF">
            <w:pPr>
              <w:jc w:val="right"/>
              <w:rPr>
                <w:snapToGrid w:val="0"/>
                <w:color w:val="000000"/>
                <w:sz w:val="24"/>
                <w:lang w:val="en-US"/>
              </w:rPr>
            </w:pPr>
            <w:r>
              <w:rPr>
                <w:snapToGrid w:val="0"/>
                <w:color w:val="000000"/>
                <w:sz w:val="24"/>
                <w:lang w:val="en-US"/>
              </w:rPr>
              <w:t>1.004</w:t>
            </w:r>
          </w:p>
        </w:tc>
        <w:tc>
          <w:tcPr>
            <w:tcW w:w="1260" w:type="dxa"/>
          </w:tcPr>
          <w:p w:rsidR="0071516C" w:rsidRDefault="007103CF">
            <w:pPr>
              <w:jc w:val="right"/>
              <w:rPr>
                <w:snapToGrid w:val="0"/>
                <w:color w:val="000000"/>
                <w:sz w:val="24"/>
                <w:lang w:val="en-US"/>
              </w:rPr>
            </w:pPr>
            <w:r>
              <w:rPr>
                <w:snapToGrid w:val="0"/>
                <w:color w:val="000000"/>
                <w:sz w:val="24"/>
                <w:lang w:val="en-US"/>
              </w:rPr>
              <w:t>0.42</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1</w:t>
            </w:r>
          </w:p>
        </w:tc>
        <w:tc>
          <w:tcPr>
            <w:tcW w:w="1350" w:type="dxa"/>
          </w:tcPr>
          <w:p w:rsidR="0071516C" w:rsidRDefault="007103CF">
            <w:pPr>
              <w:jc w:val="right"/>
              <w:rPr>
                <w:snapToGrid w:val="0"/>
                <w:color w:val="000000"/>
                <w:sz w:val="24"/>
                <w:lang w:val="en-US"/>
              </w:rPr>
            </w:pPr>
            <w:r>
              <w:rPr>
                <w:snapToGrid w:val="0"/>
                <w:color w:val="000000"/>
                <w:sz w:val="24"/>
                <w:lang w:val="en-US"/>
              </w:rPr>
              <w:t>1.112</w:t>
            </w:r>
          </w:p>
        </w:tc>
        <w:tc>
          <w:tcPr>
            <w:tcW w:w="1530" w:type="dxa"/>
          </w:tcPr>
          <w:p w:rsidR="0071516C" w:rsidRDefault="007103CF">
            <w:pPr>
              <w:jc w:val="right"/>
              <w:rPr>
                <w:snapToGrid w:val="0"/>
                <w:color w:val="000000"/>
                <w:sz w:val="24"/>
                <w:lang w:val="en-US"/>
              </w:rPr>
            </w:pPr>
            <w:r>
              <w:rPr>
                <w:snapToGrid w:val="0"/>
                <w:color w:val="000000"/>
                <w:sz w:val="24"/>
                <w:lang w:val="en-US"/>
              </w:rPr>
              <w:t>1.111</w:t>
            </w:r>
          </w:p>
        </w:tc>
        <w:tc>
          <w:tcPr>
            <w:tcW w:w="1890" w:type="dxa"/>
          </w:tcPr>
          <w:p w:rsidR="0071516C" w:rsidRDefault="007103CF">
            <w:pPr>
              <w:jc w:val="right"/>
              <w:rPr>
                <w:snapToGrid w:val="0"/>
                <w:color w:val="000000"/>
                <w:sz w:val="24"/>
                <w:lang w:val="en-US"/>
              </w:rPr>
            </w:pPr>
            <w:r>
              <w:rPr>
                <w:snapToGrid w:val="0"/>
                <w:color w:val="000000"/>
                <w:sz w:val="24"/>
                <w:lang w:val="en-US"/>
              </w:rPr>
              <w:t>1.000</w:t>
            </w:r>
          </w:p>
        </w:tc>
        <w:tc>
          <w:tcPr>
            <w:tcW w:w="1260" w:type="dxa"/>
          </w:tcPr>
          <w:p w:rsidR="0071516C" w:rsidRDefault="007103CF">
            <w:pPr>
              <w:jc w:val="right"/>
              <w:rPr>
                <w:snapToGrid w:val="0"/>
                <w:color w:val="000000"/>
                <w:sz w:val="24"/>
                <w:lang w:val="en-US"/>
              </w:rPr>
            </w:pPr>
            <w:r>
              <w:rPr>
                <w:snapToGrid w:val="0"/>
                <w:color w:val="000000"/>
                <w:sz w:val="24"/>
                <w:lang w:val="en-US"/>
              </w:rPr>
              <w:t>0.24</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1.25</w:t>
            </w:r>
          </w:p>
        </w:tc>
        <w:tc>
          <w:tcPr>
            <w:tcW w:w="1350" w:type="dxa"/>
          </w:tcPr>
          <w:p w:rsidR="0071516C" w:rsidRDefault="007103CF">
            <w:pPr>
              <w:jc w:val="right"/>
              <w:rPr>
                <w:snapToGrid w:val="0"/>
                <w:color w:val="000000"/>
                <w:sz w:val="24"/>
                <w:lang w:val="en-US"/>
              </w:rPr>
            </w:pPr>
            <w:r>
              <w:rPr>
                <w:snapToGrid w:val="0"/>
                <w:color w:val="000000"/>
                <w:sz w:val="24"/>
                <w:lang w:val="en-US"/>
              </w:rPr>
              <w:t>1.087</w:t>
            </w:r>
          </w:p>
        </w:tc>
        <w:tc>
          <w:tcPr>
            <w:tcW w:w="1530" w:type="dxa"/>
          </w:tcPr>
          <w:p w:rsidR="0071516C" w:rsidRDefault="007103CF">
            <w:pPr>
              <w:jc w:val="right"/>
              <w:rPr>
                <w:snapToGrid w:val="0"/>
                <w:color w:val="000000"/>
                <w:sz w:val="24"/>
                <w:lang w:val="en-US"/>
              </w:rPr>
            </w:pPr>
            <w:r>
              <w:rPr>
                <w:snapToGrid w:val="0"/>
                <w:color w:val="000000"/>
                <w:sz w:val="24"/>
                <w:lang w:val="en-US"/>
              </w:rPr>
              <w:t>1.087</w:t>
            </w:r>
          </w:p>
        </w:tc>
        <w:tc>
          <w:tcPr>
            <w:tcW w:w="1890" w:type="dxa"/>
          </w:tcPr>
          <w:p w:rsidR="0071516C" w:rsidRDefault="007103CF">
            <w:pPr>
              <w:jc w:val="right"/>
              <w:rPr>
                <w:snapToGrid w:val="0"/>
                <w:color w:val="000000"/>
                <w:sz w:val="24"/>
                <w:lang w:val="en-US"/>
              </w:rPr>
            </w:pPr>
            <w:r>
              <w:rPr>
                <w:snapToGrid w:val="0"/>
                <w:color w:val="000000"/>
                <w:sz w:val="24"/>
                <w:lang w:val="en-US"/>
              </w:rPr>
              <w:t>1.000</w:t>
            </w:r>
          </w:p>
        </w:tc>
        <w:tc>
          <w:tcPr>
            <w:tcW w:w="1260" w:type="dxa"/>
          </w:tcPr>
          <w:p w:rsidR="0071516C" w:rsidRDefault="007103CF">
            <w:pPr>
              <w:jc w:val="right"/>
              <w:rPr>
                <w:snapToGrid w:val="0"/>
                <w:color w:val="000000"/>
                <w:sz w:val="24"/>
                <w:lang w:val="en-US"/>
              </w:rPr>
            </w:pPr>
            <w:r>
              <w:rPr>
                <w:snapToGrid w:val="0"/>
                <w:color w:val="000000"/>
                <w:sz w:val="24"/>
                <w:lang w:val="en-US"/>
              </w:rPr>
              <w:t>0.0</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1.5</w:t>
            </w:r>
          </w:p>
        </w:tc>
        <w:tc>
          <w:tcPr>
            <w:tcW w:w="1350" w:type="dxa"/>
          </w:tcPr>
          <w:p w:rsidR="0071516C" w:rsidRDefault="007103CF">
            <w:pPr>
              <w:jc w:val="right"/>
              <w:rPr>
                <w:snapToGrid w:val="0"/>
                <w:color w:val="000000"/>
                <w:sz w:val="24"/>
                <w:lang w:val="en-US"/>
              </w:rPr>
            </w:pPr>
            <w:r>
              <w:rPr>
                <w:snapToGrid w:val="0"/>
                <w:color w:val="000000"/>
                <w:sz w:val="24"/>
                <w:lang w:val="en-US"/>
              </w:rPr>
              <w:t>1.070</w:t>
            </w:r>
          </w:p>
        </w:tc>
        <w:tc>
          <w:tcPr>
            <w:tcW w:w="1530" w:type="dxa"/>
          </w:tcPr>
          <w:p w:rsidR="0071516C" w:rsidRDefault="007103CF">
            <w:pPr>
              <w:jc w:val="right"/>
              <w:rPr>
                <w:snapToGrid w:val="0"/>
                <w:color w:val="000000"/>
                <w:sz w:val="24"/>
                <w:lang w:val="en-US"/>
              </w:rPr>
            </w:pPr>
            <w:r>
              <w:rPr>
                <w:snapToGrid w:val="0"/>
                <w:color w:val="000000"/>
                <w:sz w:val="24"/>
                <w:lang w:val="en-US"/>
              </w:rPr>
              <w:t>1.070</w:t>
            </w:r>
          </w:p>
        </w:tc>
        <w:tc>
          <w:tcPr>
            <w:tcW w:w="1890" w:type="dxa"/>
          </w:tcPr>
          <w:p w:rsidR="0071516C" w:rsidRDefault="007103CF">
            <w:pPr>
              <w:jc w:val="right"/>
              <w:rPr>
                <w:snapToGrid w:val="0"/>
                <w:color w:val="000000"/>
                <w:sz w:val="24"/>
                <w:lang w:val="en-US"/>
              </w:rPr>
            </w:pPr>
            <w:r>
              <w:rPr>
                <w:snapToGrid w:val="0"/>
                <w:color w:val="000000"/>
                <w:sz w:val="24"/>
                <w:lang w:val="en-US"/>
              </w:rPr>
              <w:t>1.000</w:t>
            </w:r>
          </w:p>
        </w:tc>
        <w:tc>
          <w:tcPr>
            <w:tcW w:w="1260" w:type="dxa"/>
          </w:tcPr>
          <w:p w:rsidR="0071516C" w:rsidRDefault="007103CF">
            <w:pPr>
              <w:jc w:val="right"/>
              <w:rPr>
                <w:snapToGrid w:val="0"/>
                <w:color w:val="000000"/>
                <w:sz w:val="24"/>
                <w:lang w:val="en-US"/>
              </w:rPr>
            </w:pPr>
            <w:r>
              <w:rPr>
                <w:snapToGrid w:val="0"/>
                <w:color w:val="000000"/>
                <w:sz w:val="24"/>
                <w:lang w:val="en-US"/>
              </w:rPr>
              <w:t>0.0</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1.75</w:t>
            </w:r>
          </w:p>
        </w:tc>
        <w:tc>
          <w:tcPr>
            <w:tcW w:w="1350" w:type="dxa"/>
          </w:tcPr>
          <w:p w:rsidR="0071516C" w:rsidRDefault="007103CF">
            <w:pPr>
              <w:jc w:val="right"/>
              <w:rPr>
                <w:snapToGrid w:val="0"/>
                <w:color w:val="000000"/>
                <w:sz w:val="24"/>
                <w:lang w:val="en-US"/>
              </w:rPr>
            </w:pPr>
            <w:r>
              <w:rPr>
                <w:snapToGrid w:val="0"/>
                <w:color w:val="000000"/>
                <w:sz w:val="24"/>
                <w:lang w:val="en-US"/>
              </w:rPr>
              <w:t>1.057</w:t>
            </w:r>
          </w:p>
        </w:tc>
        <w:tc>
          <w:tcPr>
            <w:tcW w:w="1530" w:type="dxa"/>
          </w:tcPr>
          <w:p w:rsidR="0071516C" w:rsidRDefault="007103CF">
            <w:pPr>
              <w:jc w:val="right"/>
              <w:rPr>
                <w:snapToGrid w:val="0"/>
                <w:color w:val="000000"/>
                <w:sz w:val="24"/>
                <w:lang w:val="en-US"/>
              </w:rPr>
            </w:pPr>
            <w:r>
              <w:rPr>
                <w:snapToGrid w:val="0"/>
                <w:color w:val="000000"/>
                <w:sz w:val="24"/>
                <w:lang w:val="en-US"/>
              </w:rPr>
              <w:t>1.057</w:t>
            </w:r>
          </w:p>
        </w:tc>
        <w:tc>
          <w:tcPr>
            <w:tcW w:w="1890" w:type="dxa"/>
          </w:tcPr>
          <w:p w:rsidR="0071516C" w:rsidRDefault="007103CF">
            <w:pPr>
              <w:jc w:val="right"/>
              <w:rPr>
                <w:snapToGrid w:val="0"/>
                <w:color w:val="000000"/>
                <w:sz w:val="24"/>
                <w:lang w:val="en-US"/>
              </w:rPr>
            </w:pPr>
            <w:r>
              <w:rPr>
                <w:snapToGrid w:val="0"/>
                <w:color w:val="000000"/>
                <w:sz w:val="24"/>
                <w:lang w:val="en-US"/>
              </w:rPr>
              <w:t>1.000</w:t>
            </w:r>
          </w:p>
        </w:tc>
        <w:tc>
          <w:tcPr>
            <w:tcW w:w="1260" w:type="dxa"/>
          </w:tcPr>
          <w:p w:rsidR="0071516C" w:rsidRDefault="007103CF">
            <w:pPr>
              <w:jc w:val="right"/>
              <w:rPr>
                <w:snapToGrid w:val="0"/>
                <w:color w:val="000000"/>
                <w:sz w:val="24"/>
                <w:lang w:val="en-US"/>
              </w:rPr>
            </w:pPr>
            <w:r>
              <w:rPr>
                <w:snapToGrid w:val="0"/>
                <w:color w:val="000000"/>
                <w:sz w:val="24"/>
                <w:lang w:val="en-US"/>
              </w:rPr>
              <w:t>0.0</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2</w:t>
            </w:r>
          </w:p>
        </w:tc>
        <w:tc>
          <w:tcPr>
            <w:tcW w:w="1350" w:type="dxa"/>
          </w:tcPr>
          <w:p w:rsidR="0071516C" w:rsidRDefault="007103CF">
            <w:pPr>
              <w:jc w:val="right"/>
              <w:rPr>
                <w:snapToGrid w:val="0"/>
                <w:color w:val="000000"/>
                <w:sz w:val="24"/>
                <w:lang w:val="en-US"/>
              </w:rPr>
            </w:pPr>
            <w:r>
              <w:rPr>
                <w:snapToGrid w:val="0"/>
                <w:color w:val="000000"/>
                <w:sz w:val="24"/>
                <w:lang w:val="en-US"/>
              </w:rPr>
              <w:t>1.048</w:t>
            </w:r>
          </w:p>
        </w:tc>
        <w:tc>
          <w:tcPr>
            <w:tcW w:w="1530" w:type="dxa"/>
          </w:tcPr>
          <w:p w:rsidR="0071516C" w:rsidRDefault="007103CF">
            <w:pPr>
              <w:jc w:val="right"/>
              <w:rPr>
                <w:snapToGrid w:val="0"/>
                <w:color w:val="000000"/>
                <w:sz w:val="24"/>
                <w:lang w:val="en-US"/>
              </w:rPr>
            </w:pPr>
            <w:r>
              <w:rPr>
                <w:snapToGrid w:val="0"/>
                <w:color w:val="000000"/>
                <w:sz w:val="24"/>
                <w:lang w:val="en-US"/>
              </w:rPr>
              <w:t>1.048</w:t>
            </w:r>
          </w:p>
        </w:tc>
        <w:tc>
          <w:tcPr>
            <w:tcW w:w="1890" w:type="dxa"/>
          </w:tcPr>
          <w:p w:rsidR="0071516C" w:rsidRDefault="007103CF">
            <w:pPr>
              <w:jc w:val="right"/>
              <w:rPr>
                <w:snapToGrid w:val="0"/>
                <w:color w:val="000000"/>
                <w:sz w:val="24"/>
                <w:lang w:val="en-US"/>
              </w:rPr>
            </w:pPr>
            <w:r>
              <w:rPr>
                <w:snapToGrid w:val="0"/>
                <w:color w:val="000000"/>
                <w:sz w:val="24"/>
                <w:lang w:val="en-US"/>
              </w:rPr>
              <w:t>1.000</w:t>
            </w:r>
          </w:p>
        </w:tc>
        <w:tc>
          <w:tcPr>
            <w:tcW w:w="1260" w:type="dxa"/>
          </w:tcPr>
          <w:p w:rsidR="0071516C" w:rsidRDefault="007103CF">
            <w:pPr>
              <w:jc w:val="right"/>
              <w:rPr>
                <w:snapToGrid w:val="0"/>
                <w:color w:val="000000"/>
                <w:sz w:val="24"/>
                <w:lang w:val="en-US"/>
              </w:rPr>
            </w:pPr>
            <w:r>
              <w:rPr>
                <w:snapToGrid w:val="0"/>
                <w:color w:val="000000"/>
                <w:sz w:val="24"/>
                <w:lang w:val="en-US"/>
              </w:rPr>
              <w:t>0.0</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3</w:t>
            </w:r>
          </w:p>
        </w:tc>
        <w:tc>
          <w:tcPr>
            <w:tcW w:w="1350" w:type="dxa"/>
          </w:tcPr>
          <w:p w:rsidR="0071516C" w:rsidRDefault="007103CF">
            <w:pPr>
              <w:jc w:val="right"/>
              <w:rPr>
                <w:snapToGrid w:val="0"/>
                <w:color w:val="000000"/>
                <w:sz w:val="24"/>
                <w:lang w:val="en-US"/>
              </w:rPr>
            </w:pPr>
            <w:r>
              <w:rPr>
                <w:snapToGrid w:val="0"/>
                <w:color w:val="000000"/>
                <w:sz w:val="24"/>
                <w:lang w:val="en-US"/>
              </w:rPr>
              <w:t>1.027</w:t>
            </w:r>
          </w:p>
        </w:tc>
        <w:tc>
          <w:tcPr>
            <w:tcW w:w="1530" w:type="dxa"/>
          </w:tcPr>
          <w:p w:rsidR="0071516C" w:rsidRDefault="007103CF">
            <w:pPr>
              <w:jc w:val="right"/>
              <w:rPr>
                <w:snapToGrid w:val="0"/>
                <w:color w:val="000000"/>
                <w:sz w:val="24"/>
                <w:lang w:val="en-US"/>
              </w:rPr>
            </w:pPr>
            <w:r>
              <w:rPr>
                <w:snapToGrid w:val="0"/>
                <w:color w:val="000000"/>
                <w:sz w:val="24"/>
                <w:lang w:val="en-US"/>
              </w:rPr>
              <w:t>1.027</w:t>
            </w:r>
          </w:p>
        </w:tc>
        <w:tc>
          <w:tcPr>
            <w:tcW w:w="1890" w:type="dxa"/>
          </w:tcPr>
          <w:p w:rsidR="0071516C" w:rsidRDefault="007103CF">
            <w:pPr>
              <w:jc w:val="right"/>
              <w:rPr>
                <w:snapToGrid w:val="0"/>
                <w:color w:val="000000"/>
                <w:sz w:val="24"/>
                <w:lang w:val="en-US"/>
              </w:rPr>
            </w:pPr>
            <w:r>
              <w:rPr>
                <w:snapToGrid w:val="0"/>
                <w:color w:val="000000"/>
                <w:sz w:val="24"/>
                <w:lang w:val="en-US"/>
              </w:rPr>
              <w:t>1.000</w:t>
            </w:r>
          </w:p>
        </w:tc>
        <w:tc>
          <w:tcPr>
            <w:tcW w:w="1260" w:type="dxa"/>
          </w:tcPr>
          <w:p w:rsidR="0071516C" w:rsidRDefault="007103CF">
            <w:pPr>
              <w:jc w:val="right"/>
              <w:rPr>
                <w:snapToGrid w:val="0"/>
                <w:color w:val="000000"/>
                <w:sz w:val="24"/>
                <w:lang w:val="en-US"/>
              </w:rPr>
            </w:pPr>
            <w:r>
              <w:rPr>
                <w:snapToGrid w:val="0"/>
                <w:color w:val="000000"/>
                <w:sz w:val="24"/>
                <w:lang w:val="en-US"/>
              </w:rPr>
              <w:t>0.0</w:t>
            </w:r>
          </w:p>
        </w:tc>
      </w:tr>
      <w:tr w:rsidR="0071516C">
        <w:trPr>
          <w:trHeight w:val="250"/>
        </w:trPr>
        <w:tc>
          <w:tcPr>
            <w:tcW w:w="990" w:type="dxa"/>
          </w:tcPr>
          <w:p w:rsidR="0071516C" w:rsidRDefault="007103CF">
            <w:pPr>
              <w:jc w:val="right"/>
              <w:rPr>
                <w:snapToGrid w:val="0"/>
                <w:color w:val="000000"/>
                <w:sz w:val="24"/>
                <w:lang w:val="en-US"/>
              </w:rPr>
            </w:pPr>
            <w:r>
              <w:rPr>
                <w:snapToGrid w:val="0"/>
                <w:color w:val="000000"/>
                <w:sz w:val="24"/>
                <w:lang w:val="en-US"/>
              </w:rPr>
              <w:t>4</w:t>
            </w:r>
          </w:p>
        </w:tc>
        <w:tc>
          <w:tcPr>
            <w:tcW w:w="1350" w:type="dxa"/>
          </w:tcPr>
          <w:p w:rsidR="0071516C" w:rsidRDefault="007103CF">
            <w:pPr>
              <w:jc w:val="right"/>
              <w:rPr>
                <w:snapToGrid w:val="0"/>
                <w:color w:val="000000"/>
                <w:sz w:val="24"/>
                <w:lang w:val="en-US"/>
              </w:rPr>
            </w:pPr>
            <w:r>
              <w:rPr>
                <w:snapToGrid w:val="0"/>
                <w:color w:val="000000"/>
                <w:sz w:val="24"/>
                <w:lang w:val="en-US"/>
              </w:rPr>
              <w:t>1.018</w:t>
            </w:r>
          </w:p>
        </w:tc>
        <w:tc>
          <w:tcPr>
            <w:tcW w:w="1530" w:type="dxa"/>
          </w:tcPr>
          <w:p w:rsidR="0071516C" w:rsidRDefault="007103CF">
            <w:pPr>
              <w:jc w:val="right"/>
              <w:rPr>
                <w:snapToGrid w:val="0"/>
                <w:color w:val="000000"/>
                <w:sz w:val="24"/>
                <w:lang w:val="en-US"/>
              </w:rPr>
            </w:pPr>
            <w:r>
              <w:rPr>
                <w:snapToGrid w:val="0"/>
                <w:color w:val="000000"/>
                <w:sz w:val="24"/>
                <w:lang w:val="en-US"/>
              </w:rPr>
              <w:t>1.018</w:t>
            </w:r>
          </w:p>
        </w:tc>
        <w:tc>
          <w:tcPr>
            <w:tcW w:w="1890" w:type="dxa"/>
          </w:tcPr>
          <w:p w:rsidR="0071516C" w:rsidRDefault="007103CF">
            <w:pPr>
              <w:jc w:val="right"/>
              <w:rPr>
                <w:snapToGrid w:val="0"/>
                <w:color w:val="000000"/>
                <w:sz w:val="24"/>
                <w:lang w:val="en-US"/>
              </w:rPr>
            </w:pPr>
            <w:r>
              <w:rPr>
                <w:snapToGrid w:val="0"/>
                <w:color w:val="000000"/>
                <w:sz w:val="24"/>
                <w:lang w:val="en-US"/>
              </w:rPr>
              <w:t>1.000</w:t>
            </w:r>
          </w:p>
        </w:tc>
        <w:tc>
          <w:tcPr>
            <w:tcW w:w="1260" w:type="dxa"/>
          </w:tcPr>
          <w:p w:rsidR="0071516C" w:rsidRDefault="007103CF">
            <w:pPr>
              <w:jc w:val="right"/>
              <w:rPr>
                <w:snapToGrid w:val="0"/>
                <w:color w:val="000000"/>
                <w:sz w:val="24"/>
                <w:lang w:val="en-US"/>
              </w:rPr>
            </w:pPr>
            <w:r>
              <w:rPr>
                <w:snapToGrid w:val="0"/>
                <w:color w:val="000000"/>
                <w:sz w:val="24"/>
                <w:lang w:val="en-US"/>
              </w:rPr>
              <w:t>0.0</w:t>
            </w:r>
          </w:p>
        </w:tc>
      </w:tr>
    </w:tbl>
    <w:p w:rsidR="0071516C" w:rsidRDefault="0071516C">
      <w:pPr>
        <w:pStyle w:val="BodyText"/>
        <w:jc w:val="both"/>
      </w:pPr>
    </w:p>
    <w:p w:rsidR="0071516C" w:rsidRDefault="0071516C">
      <w:pPr>
        <w:pStyle w:val="BodyText"/>
        <w:jc w:val="both"/>
      </w:pPr>
    </w:p>
    <w:p w:rsidR="0071516C" w:rsidRDefault="0071516C">
      <w:pPr>
        <w:pStyle w:val="BodyText"/>
        <w:jc w:val="both"/>
      </w:pPr>
    </w:p>
    <w:p w:rsidR="0071516C" w:rsidRDefault="007103CF">
      <w:pPr>
        <w:pStyle w:val="BodyText"/>
        <w:jc w:val="center"/>
      </w:pPr>
      <w:r>
        <w:t xml:space="preserve">Table 2. Interaction factors </w:t>
      </w:r>
      <w:r>
        <w:sym w:font="Symbol" w:char="F067"/>
      </w:r>
      <w:r>
        <w:rPr>
          <w:vertAlign w:val="subscript"/>
        </w:rPr>
        <w:t>S</w:t>
      </w:r>
      <w:r>
        <w:t xml:space="preserve"> and </w:t>
      </w:r>
      <w:r>
        <w:sym w:font="Symbol" w:char="F067"/>
      </w:r>
      <w:r>
        <w:t xml:space="preserve"> for two interacting</w:t>
      </w:r>
    </w:p>
    <w:p w:rsidR="0071516C" w:rsidRDefault="007103CF">
      <w:pPr>
        <w:pStyle w:val="BodyText"/>
        <w:jc w:val="center"/>
      </w:pPr>
      <w:r>
        <w:t>coplanar semi-circular cracks under tension</w:t>
      </w:r>
    </w:p>
    <w:p w:rsidR="0071516C" w:rsidRDefault="0071516C">
      <w:pPr>
        <w:pStyle w:val="BodyText"/>
        <w:jc w:val="both"/>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260"/>
        <w:gridCol w:w="3060"/>
        <w:gridCol w:w="1080"/>
        <w:gridCol w:w="1080"/>
      </w:tblGrid>
      <w:tr w:rsidR="0071516C">
        <w:trPr>
          <w:trHeight w:val="250"/>
        </w:trPr>
        <w:tc>
          <w:tcPr>
            <w:tcW w:w="1260" w:type="dxa"/>
          </w:tcPr>
          <w:p w:rsidR="0071516C" w:rsidRDefault="007103CF">
            <w:pPr>
              <w:jc w:val="center"/>
              <w:rPr>
                <w:snapToGrid w:val="0"/>
                <w:color w:val="000000"/>
                <w:sz w:val="24"/>
                <w:lang w:val="en-US"/>
              </w:rPr>
            </w:pPr>
            <w:r>
              <w:rPr>
                <w:snapToGrid w:val="0"/>
                <w:color w:val="000000"/>
                <w:sz w:val="24"/>
                <w:lang w:val="en-US"/>
              </w:rPr>
              <w:t>s/a</w:t>
            </w:r>
          </w:p>
          <w:p w:rsidR="0071516C" w:rsidRDefault="0071516C">
            <w:pPr>
              <w:jc w:val="center"/>
              <w:rPr>
                <w:snapToGrid w:val="0"/>
                <w:color w:val="000000"/>
                <w:sz w:val="24"/>
                <w:lang w:val="en-US"/>
              </w:rPr>
            </w:pPr>
          </w:p>
        </w:tc>
        <w:tc>
          <w:tcPr>
            <w:tcW w:w="3060" w:type="dxa"/>
          </w:tcPr>
          <w:p w:rsidR="0071516C" w:rsidRDefault="007103CF">
            <w:pPr>
              <w:jc w:val="center"/>
              <w:rPr>
                <w:sz w:val="24"/>
              </w:rPr>
            </w:pPr>
            <w:r>
              <w:rPr>
                <w:sz w:val="24"/>
              </w:rPr>
              <w:sym w:font="Symbol" w:char="F067"/>
            </w:r>
          </w:p>
          <w:p w:rsidR="0071516C" w:rsidRDefault="007103CF">
            <w:r>
              <w:t xml:space="preserve">Murakami and Namat-Nasser (1992), </w:t>
            </w:r>
          </w:p>
          <w:p w:rsidR="0071516C" w:rsidRDefault="007103CF">
            <w:pPr>
              <w:rPr>
                <w:snapToGrid w:val="0"/>
                <w:color w:val="000000"/>
                <w:sz w:val="24"/>
                <w:lang w:val="en-US"/>
              </w:rPr>
            </w:pPr>
            <w:r>
              <w:t>Moussa (2000)</w:t>
            </w:r>
          </w:p>
        </w:tc>
        <w:tc>
          <w:tcPr>
            <w:tcW w:w="1080" w:type="dxa"/>
          </w:tcPr>
          <w:p w:rsidR="0071516C" w:rsidRDefault="007103CF">
            <w:pPr>
              <w:pStyle w:val="Heading1"/>
              <w:rPr>
                <w:vertAlign w:val="subscript"/>
              </w:rPr>
            </w:pPr>
            <w:r>
              <w:sym w:font="Symbol" w:char="F067"/>
            </w:r>
            <w:r>
              <w:rPr>
                <w:vertAlign w:val="subscript"/>
              </w:rPr>
              <w:t xml:space="preserve">S </w:t>
            </w:r>
          </w:p>
          <w:p w:rsidR="0071516C" w:rsidRDefault="007103CF">
            <w:pPr>
              <w:jc w:val="center"/>
              <w:rPr>
                <w:snapToGrid w:val="0"/>
                <w:color w:val="000000"/>
                <w:sz w:val="24"/>
                <w:vertAlign w:val="subscript"/>
                <w:lang w:val="en-US"/>
              </w:rPr>
            </w:pPr>
            <w:r>
              <w:t>(present)</w:t>
            </w:r>
          </w:p>
        </w:tc>
        <w:tc>
          <w:tcPr>
            <w:tcW w:w="1080" w:type="dxa"/>
          </w:tcPr>
          <w:p w:rsidR="0071516C" w:rsidRDefault="007103CF">
            <w:pPr>
              <w:jc w:val="center"/>
              <w:rPr>
                <w:sz w:val="24"/>
              </w:rPr>
            </w:pPr>
            <w:r>
              <w:rPr>
                <w:snapToGrid w:val="0"/>
                <w:color w:val="000000"/>
                <w:sz w:val="24"/>
                <w:lang w:val="en-US"/>
              </w:rPr>
              <w:t>(</w:t>
            </w:r>
            <w:r>
              <w:rPr>
                <w:snapToGrid w:val="0"/>
                <w:color w:val="000000"/>
                <w:sz w:val="24"/>
                <w:lang w:val="en-US"/>
              </w:rPr>
              <w:sym w:font="Symbol" w:char="F067"/>
            </w:r>
            <w:r>
              <w:rPr>
                <w:snapToGrid w:val="0"/>
                <w:color w:val="000000"/>
                <w:sz w:val="24"/>
                <w:lang w:val="en-US"/>
              </w:rPr>
              <w:t>-</w:t>
            </w:r>
            <w:r>
              <w:rPr>
                <w:sz w:val="24"/>
              </w:rPr>
              <w:sym w:font="Symbol" w:char="F067"/>
            </w:r>
            <w:r>
              <w:rPr>
                <w:sz w:val="24"/>
                <w:vertAlign w:val="subscript"/>
              </w:rPr>
              <w:t>S</w:t>
            </w:r>
            <w:r>
              <w:rPr>
                <w:sz w:val="24"/>
              </w:rPr>
              <w:t>)/</w:t>
            </w:r>
            <w:r>
              <w:rPr>
                <w:sz w:val="24"/>
              </w:rPr>
              <w:sym w:font="Symbol" w:char="F067"/>
            </w:r>
          </w:p>
          <w:p w:rsidR="0071516C" w:rsidRDefault="007103CF">
            <w:pPr>
              <w:jc w:val="center"/>
              <w:rPr>
                <w:snapToGrid w:val="0"/>
                <w:color w:val="000000"/>
                <w:sz w:val="24"/>
                <w:vertAlign w:val="subscript"/>
                <w:lang w:val="en-US"/>
              </w:rPr>
            </w:pPr>
            <w:r>
              <w:t>%</w:t>
            </w:r>
          </w:p>
        </w:tc>
      </w:tr>
      <w:tr w:rsidR="0071516C">
        <w:trPr>
          <w:trHeight w:val="250"/>
        </w:trPr>
        <w:tc>
          <w:tcPr>
            <w:tcW w:w="1260" w:type="dxa"/>
          </w:tcPr>
          <w:p w:rsidR="0071516C" w:rsidRDefault="007103CF">
            <w:pPr>
              <w:jc w:val="right"/>
              <w:rPr>
                <w:snapToGrid w:val="0"/>
                <w:color w:val="000000"/>
                <w:sz w:val="24"/>
                <w:lang w:val="en-US"/>
              </w:rPr>
            </w:pPr>
            <w:r>
              <w:rPr>
                <w:snapToGrid w:val="0"/>
                <w:color w:val="000000"/>
                <w:sz w:val="24"/>
                <w:lang w:val="en-US"/>
              </w:rPr>
              <w:t>0.25</w:t>
            </w:r>
          </w:p>
        </w:tc>
        <w:tc>
          <w:tcPr>
            <w:tcW w:w="3060" w:type="dxa"/>
          </w:tcPr>
          <w:p w:rsidR="0071516C" w:rsidRDefault="007103CF">
            <w:pPr>
              <w:jc w:val="right"/>
              <w:rPr>
                <w:snapToGrid w:val="0"/>
                <w:color w:val="000000"/>
                <w:sz w:val="24"/>
                <w:lang w:val="en-US"/>
              </w:rPr>
            </w:pPr>
            <w:r>
              <w:rPr>
                <w:snapToGrid w:val="0"/>
                <w:color w:val="000000"/>
                <w:sz w:val="24"/>
                <w:lang w:val="en-US"/>
              </w:rPr>
              <w:t>1.22</w:t>
            </w:r>
          </w:p>
        </w:tc>
        <w:tc>
          <w:tcPr>
            <w:tcW w:w="1080" w:type="dxa"/>
          </w:tcPr>
          <w:p w:rsidR="0071516C" w:rsidRDefault="007103CF">
            <w:pPr>
              <w:jc w:val="right"/>
              <w:rPr>
                <w:snapToGrid w:val="0"/>
                <w:color w:val="000000"/>
                <w:sz w:val="24"/>
                <w:lang w:val="en-US"/>
              </w:rPr>
            </w:pPr>
            <w:r>
              <w:rPr>
                <w:snapToGrid w:val="0"/>
                <w:color w:val="000000"/>
                <w:sz w:val="24"/>
                <w:lang w:val="en-US"/>
              </w:rPr>
              <w:t>1.2446</w:t>
            </w:r>
          </w:p>
        </w:tc>
        <w:tc>
          <w:tcPr>
            <w:tcW w:w="1080" w:type="dxa"/>
          </w:tcPr>
          <w:p w:rsidR="0071516C" w:rsidRDefault="007103CF">
            <w:pPr>
              <w:jc w:val="right"/>
              <w:rPr>
                <w:snapToGrid w:val="0"/>
                <w:color w:val="000000"/>
                <w:sz w:val="24"/>
                <w:lang w:val="en-US"/>
              </w:rPr>
            </w:pPr>
            <w:r>
              <w:rPr>
                <w:snapToGrid w:val="0"/>
                <w:color w:val="000000"/>
                <w:sz w:val="24"/>
                <w:lang w:val="en-US"/>
              </w:rPr>
              <w:t>2.02</w:t>
            </w:r>
          </w:p>
        </w:tc>
      </w:tr>
      <w:tr w:rsidR="0071516C">
        <w:trPr>
          <w:trHeight w:val="250"/>
        </w:trPr>
        <w:tc>
          <w:tcPr>
            <w:tcW w:w="1260" w:type="dxa"/>
          </w:tcPr>
          <w:p w:rsidR="0071516C" w:rsidRDefault="007103CF">
            <w:pPr>
              <w:jc w:val="right"/>
              <w:rPr>
                <w:snapToGrid w:val="0"/>
                <w:color w:val="000000"/>
                <w:sz w:val="24"/>
                <w:lang w:val="en-US"/>
              </w:rPr>
            </w:pPr>
            <w:r>
              <w:rPr>
                <w:snapToGrid w:val="0"/>
                <w:color w:val="000000"/>
                <w:sz w:val="24"/>
                <w:lang w:val="en-US"/>
              </w:rPr>
              <w:t>0.3</w:t>
            </w:r>
          </w:p>
        </w:tc>
        <w:tc>
          <w:tcPr>
            <w:tcW w:w="3060" w:type="dxa"/>
          </w:tcPr>
          <w:p w:rsidR="0071516C" w:rsidRDefault="007103CF">
            <w:pPr>
              <w:jc w:val="right"/>
              <w:rPr>
                <w:snapToGrid w:val="0"/>
                <w:color w:val="000000"/>
                <w:sz w:val="24"/>
                <w:lang w:val="en-US"/>
              </w:rPr>
            </w:pPr>
            <w:r>
              <w:rPr>
                <w:snapToGrid w:val="0"/>
                <w:color w:val="000000"/>
                <w:sz w:val="24"/>
                <w:lang w:val="en-US"/>
              </w:rPr>
              <w:t>1.20</w:t>
            </w:r>
          </w:p>
        </w:tc>
        <w:tc>
          <w:tcPr>
            <w:tcW w:w="1080" w:type="dxa"/>
          </w:tcPr>
          <w:p w:rsidR="0071516C" w:rsidRDefault="007103CF">
            <w:pPr>
              <w:jc w:val="right"/>
              <w:rPr>
                <w:snapToGrid w:val="0"/>
                <w:color w:val="000000"/>
                <w:sz w:val="24"/>
                <w:lang w:val="en-US"/>
              </w:rPr>
            </w:pPr>
            <w:r>
              <w:rPr>
                <w:snapToGrid w:val="0"/>
                <w:color w:val="000000"/>
                <w:sz w:val="24"/>
                <w:lang w:val="en-US"/>
              </w:rPr>
              <w:t>1.2208</w:t>
            </w:r>
          </w:p>
        </w:tc>
        <w:tc>
          <w:tcPr>
            <w:tcW w:w="1080" w:type="dxa"/>
          </w:tcPr>
          <w:p w:rsidR="0071516C" w:rsidRDefault="007103CF">
            <w:pPr>
              <w:jc w:val="right"/>
              <w:rPr>
                <w:snapToGrid w:val="0"/>
                <w:color w:val="000000"/>
                <w:sz w:val="24"/>
                <w:lang w:val="en-US"/>
              </w:rPr>
            </w:pPr>
            <w:r>
              <w:rPr>
                <w:snapToGrid w:val="0"/>
                <w:color w:val="000000"/>
                <w:sz w:val="24"/>
                <w:lang w:val="en-US"/>
              </w:rPr>
              <w:t>1.73</w:t>
            </w:r>
          </w:p>
        </w:tc>
      </w:tr>
      <w:tr w:rsidR="0071516C">
        <w:trPr>
          <w:trHeight w:val="250"/>
        </w:trPr>
        <w:tc>
          <w:tcPr>
            <w:tcW w:w="1260" w:type="dxa"/>
          </w:tcPr>
          <w:p w:rsidR="0071516C" w:rsidRDefault="007103CF">
            <w:pPr>
              <w:jc w:val="right"/>
              <w:rPr>
                <w:snapToGrid w:val="0"/>
                <w:color w:val="000000"/>
                <w:sz w:val="24"/>
                <w:lang w:val="en-US"/>
              </w:rPr>
            </w:pPr>
            <w:r>
              <w:rPr>
                <w:snapToGrid w:val="0"/>
                <w:color w:val="000000"/>
                <w:sz w:val="24"/>
                <w:lang w:val="en-US"/>
              </w:rPr>
              <w:t>0.5</w:t>
            </w:r>
          </w:p>
        </w:tc>
        <w:tc>
          <w:tcPr>
            <w:tcW w:w="3060" w:type="dxa"/>
          </w:tcPr>
          <w:p w:rsidR="0071516C" w:rsidRDefault="007103CF">
            <w:pPr>
              <w:jc w:val="right"/>
              <w:rPr>
                <w:snapToGrid w:val="0"/>
                <w:color w:val="000000"/>
                <w:sz w:val="24"/>
                <w:lang w:val="en-US"/>
              </w:rPr>
            </w:pPr>
            <w:r>
              <w:rPr>
                <w:snapToGrid w:val="0"/>
                <w:color w:val="000000"/>
                <w:sz w:val="24"/>
                <w:lang w:val="en-US"/>
              </w:rPr>
              <w:t>1.15</w:t>
            </w:r>
          </w:p>
        </w:tc>
        <w:tc>
          <w:tcPr>
            <w:tcW w:w="1080" w:type="dxa"/>
          </w:tcPr>
          <w:p w:rsidR="0071516C" w:rsidRDefault="007103CF">
            <w:pPr>
              <w:jc w:val="right"/>
              <w:rPr>
                <w:snapToGrid w:val="0"/>
                <w:color w:val="000000"/>
                <w:sz w:val="24"/>
                <w:lang w:val="en-US"/>
              </w:rPr>
            </w:pPr>
            <w:r>
              <w:rPr>
                <w:snapToGrid w:val="0"/>
                <w:color w:val="000000"/>
                <w:sz w:val="24"/>
                <w:lang w:val="en-US"/>
              </w:rPr>
              <w:t>1.1094</w:t>
            </w:r>
          </w:p>
        </w:tc>
        <w:tc>
          <w:tcPr>
            <w:tcW w:w="1080" w:type="dxa"/>
          </w:tcPr>
          <w:p w:rsidR="0071516C" w:rsidRDefault="007103CF">
            <w:pPr>
              <w:jc w:val="right"/>
              <w:rPr>
                <w:snapToGrid w:val="0"/>
                <w:color w:val="000000"/>
                <w:sz w:val="24"/>
                <w:lang w:val="en-US"/>
              </w:rPr>
            </w:pPr>
            <w:r>
              <w:rPr>
                <w:snapToGrid w:val="0"/>
                <w:color w:val="000000"/>
                <w:sz w:val="24"/>
                <w:lang w:val="en-US"/>
              </w:rPr>
              <w:t>3.52</w:t>
            </w:r>
          </w:p>
        </w:tc>
      </w:tr>
      <w:tr w:rsidR="0071516C">
        <w:trPr>
          <w:trHeight w:val="250"/>
        </w:trPr>
        <w:tc>
          <w:tcPr>
            <w:tcW w:w="1260" w:type="dxa"/>
          </w:tcPr>
          <w:p w:rsidR="0071516C" w:rsidRDefault="007103CF">
            <w:pPr>
              <w:jc w:val="right"/>
              <w:rPr>
                <w:snapToGrid w:val="0"/>
                <w:color w:val="000000"/>
                <w:sz w:val="24"/>
                <w:lang w:val="en-US"/>
              </w:rPr>
            </w:pPr>
            <w:r>
              <w:rPr>
                <w:snapToGrid w:val="0"/>
                <w:color w:val="000000"/>
                <w:sz w:val="24"/>
                <w:lang w:val="en-US"/>
              </w:rPr>
              <w:t>1</w:t>
            </w:r>
          </w:p>
        </w:tc>
        <w:tc>
          <w:tcPr>
            <w:tcW w:w="3060" w:type="dxa"/>
          </w:tcPr>
          <w:p w:rsidR="0071516C" w:rsidRDefault="007103CF">
            <w:pPr>
              <w:jc w:val="right"/>
              <w:rPr>
                <w:snapToGrid w:val="0"/>
                <w:color w:val="000000"/>
                <w:sz w:val="24"/>
                <w:lang w:val="en-US"/>
              </w:rPr>
            </w:pPr>
            <w:r>
              <w:rPr>
                <w:snapToGrid w:val="0"/>
                <w:color w:val="000000"/>
                <w:sz w:val="24"/>
                <w:lang w:val="en-US"/>
              </w:rPr>
              <w:t>1.08</w:t>
            </w:r>
          </w:p>
        </w:tc>
        <w:tc>
          <w:tcPr>
            <w:tcW w:w="1080" w:type="dxa"/>
          </w:tcPr>
          <w:p w:rsidR="0071516C" w:rsidRDefault="007103CF">
            <w:pPr>
              <w:jc w:val="right"/>
              <w:rPr>
                <w:snapToGrid w:val="0"/>
                <w:color w:val="000000"/>
                <w:sz w:val="24"/>
                <w:lang w:val="en-US"/>
              </w:rPr>
            </w:pPr>
            <w:r>
              <w:rPr>
                <w:snapToGrid w:val="0"/>
                <w:color w:val="000000"/>
                <w:sz w:val="24"/>
                <w:lang w:val="en-US"/>
              </w:rPr>
              <w:t>1.0875</w:t>
            </w:r>
          </w:p>
        </w:tc>
        <w:tc>
          <w:tcPr>
            <w:tcW w:w="1080" w:type="dxa"/>
          </w:tcPr>
          <w:p w:rsidR="0071516C" w:rsidRDefault="007103CF">
            <w:pPr>
              <w:jc w:val="right"/>
              <w:rPr>
                <w:snapToGrid w:val="0"/>
                <w:color w:val="000000"/>
                <w:sz w:val="24"/>
                <w:lang w:val="en-US"/>
              </w:rPr>
            </w:pPr>
            <w:r>
              <w:rPr>
                <w:snapToGrid w:val="0"/>
                <w:color w:val="000000"/>
                <w:sz w:val="24"/>
                <w:lang w:val="en-US"/>
              </w:rPr>
              <w:t>0.70</w:t>
            </w:r>
          </w:p>
        </w:tc>
      </w:tr>
    </w:tbl>
    <w:p w:rsidR="0071516C" w:rsidRDefault="0071516C">
      <w:pPr>
        <w:pStyle w:val="BodyText"/>
        <w:jc w:val="both"/>
      </w:pPr>
    </w:p>
    <w:p w:rsidR="0071516C" w:rsidRDefault="007103CF">
      <w:pPr>
        <w:pStyle w:val="BodyText"/>
        <w:jc w:val="both"/>
      </w:pPr>
      <w:r>
        <w:br w:type="page"/>
      </w:r>
    </w:p>
    <w:p w:rsidR="0071516C" w:rsidRDefault="0071516C">
      <w:pPr>
        <w:pStyle w:val="BodyText"/>
        <w:jc w:val="both"/>
      </w:pPr>
    </w:p>
    <w:p w:rsidR="0071516C" w:rsidRDefault="007103CF">
      <w:pPr>
        <w:pStyle w:val="BodyText"/>
        <w:jc w:val="center"/>
      </w:pPr>
      <w:r>
        <w:t>Figure 1. Two coplanar through cracks in a infinite plate under far-field tension</w:t>
      </w:r>
    </w:p>
    <w:p w:rsidR="0071516C" w:rsidRDefault="0071516C">
      <w:pPr>
        <w:pStyle w:val="BodyText"/>
        <w:jc w:val="center"/>
      </w:pPr>
    </w:p>
    <w:p w:rsidR="0071516C" w:rsidRDefault="0071516C">
      <w:pPr>
        <w:pStyle w:val="BodyText"/>
        <w:jc w:val="center"/>
      </w:pPr>
    </w:p>
    <w:p w:rsidR="0071516C" w:rsidRDefault="00387D4A">
      <w:pPr>
        <w:pStyle w:val="BodyText"/>
        <w:jc w:val="center"/>
      </w:pPr>
      <w:r>
        <w:rPr>
          <w:noProof/>
          <w:lang w:val="en-IN" w:eastAsia="en-IN"/>
        </w:rPr>
        <w:drawing>
          <wp:inline distT="0" distB="0" distL="0" distR="0">
            <wp:extent cx="3015615" cy="40449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3015615" cy="4044950"/>
                    </a:xfrm>
                    <a:prstGeom prst="rect">
                      <a:avLst/>
                    </a:prstGeom>
                    <a:noFill/>
                    <a:ln w="9525">
                      <a:noFill/>
                      <a:miter lim="800000"/>
                      <a:headEnd/>
                      <a:tailEnd/>
                    </a:ln>
                  </pic:spPr>
                </pic:pic>
              </a:graphicData>
            </a:graphic>
          </wp:inline>
        </w:drawing>
      </w: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7103CF">
      <w:pPr>
        <w:pStyle w:val="BodyText"/>
        <w:jc w:val="center"/>
      </w:pPr>
      <w:r>
        <w:br w:type="page"/>
      </w:r>
    </w:p>
    <w:p w:rsidR="0071516C" w:rsidRDefault="0071516C">
      <w:pPr>
        <w:pStyle w:val="BodyText"/>
        <w:jc w:val="center"/>
      </w:pPr>
    </w:p>
    <w:p w:rsidR="0071516C" w:rsidRDefault="007103CF">
      <w:pPr>
        <w:pStyle w:val="BodyText"/>
        <w:jc w:val="center"/>
      </w:pPr>
      <w:r>
        <w:t>Figure 2 Weight function method</w:t>
      </w: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387D4A">
      <w:pPr>
        <w:pStyle w:val="BodyText"/>
        <w:jc w:val="center"/>
      </w:pPr>
      <w:r>
        <w:rPr>
          <w:noProof/>
          <w:lang w:val="en-IN" w:eastAsia="en-IN"/>
        </w:rPr>
        <w:drawing>
          <wp:inline distT="0" distB="0" distL="0" distR="0">
            <wp:extent cx="4523740" cy="2476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4523740" cy="2476500"/>
                    </a:xfrm>
                    <a:prstGeom prst="rect">
                      <a:avLst/>
                    </a:prstGeom>
                    <a:noFill/>
                    <a:ln w="9525">
                      <a:noFill/>
                      <a:miter lim="800000"/>
                      <a:headEnd/>
                      <a:tailEnd/>
                    </a:ln>
                  </pic:spPr>
                </pic:pic>
              </a:graphicData>
            </a:graphic>
          </wp:inline>
        </w:drawing>
      </w:r>
    </w:p>
    <w:p w:rsidR="0071516C" w:rsidRDefault="0071516C">
      <w:pPr>
        <w:pStyle w:val="BodyText"/>
        <w:jc w:val="center"/>
      </w:pPr>
    </w:p>
    <w:p w:rsidR="0071516C" w:rsidRDefault="007103CF">
      <w:pPr>
        <w:pStyle w:val="BodyText"/>
        <w:jc w:val="center"/>
      </w:pPr>
      <w:r>
        <w:br w:type="page"/>
      </w:r>
    </w:p>
    <w:p w:rsidR="0071516C" w:rsidRDefault="007103CF">
      <w:pPr>
        <w:pStyle w:val="BodyText"/>
        <w:jc w:val="center"/>
      </w:pPr>
      <w:r>
        <w:lastRenderedPageBreak/>
        <w:t>Figure 3 Crack Interaction Using Weight Function Method</w:t>
      </w:r>
    </w:p>
    <w:p w:rsidR="0071516C" w:rsidRDefault="0071516C">
      <w:pPr>
        <w:pStyle w:val="BodyText"/>
        <w:jc w:val="center"/>
      </w:pPr>
    </w:p>
    <w:p w:rsidR="0071516C" w:rsidRDefault="0071516C">
      <w:pPr>
        <w:pStyle w:val="BodyText"/>
        <w:jc w:val="center"/>
      </w:pPr>
    </w:p>
    <w:p w:rsidR="0071516C" w:rsidRDefault="00387D4A">
      <w:pPr>
        <w:pStyle w:val="BodyText"/>
        <w:jc w:val="center"/>
      </w:pPr>
      <w:r>
        <w:rPr>
          <w:noProof/>
          <w:lang w:val="en-IN" w:eastAsia="en-IN"/>
        </w:rPr>
        <w:drawing>
          <wp:inline distT="0" distB="0" distL="0" distR="0">
            <wp:extent cx="3966210" cy="32823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srcRect/>
                    <a:stretch>
                      <a:fillRect/>
                    </a:stretch>
                  </pic:blipFill>
                  <pic:spPr bwMode="auto">
                    <a:xfrm>
                      <a:off x="0" y="0"/>
                      <a:ext cx="3966210" cy="3282315"/>
                    </a:xfrm>
                    <a:prstGeom prst="rect">
                      <a:avLst/>
                    </a:prstGeom>
                    <a:noFill/>
                    <a:ln w="9525">
                      <a:noFill/>
                      <a:miter lim="800000"/>
                      <a:headEnd/>
                      <a:tailEnd/>
                    </a:ln>
                  </pic:spPr>
                </pic:pic>
              </a:graphicData>
            </a:graphic>
          </wp:inline>
        </w:drawing>
      </w:r>
    </w:p>
    <w:p w:rsidR="0071516C" w:rsidRDefault="0071516C">
      <w:pPr>
        <w:pStyle w:val="BodyText"/>
        <w:jc w:val="center"/>
      </w:pPr>
    </w:p>
    <w:p w:rsidR="0071516C" w:rsidRDefault="0071516C">
      <w:pPr>
        <w:pStyle w:val="BodyText"/>
        <w:jc w:val="center"/>
      </w:pPr>
    </w:p>
    <w:p w:rsidR="0071516C" w:rsidRDefault="00387D4A">
      <w:pPr>
        <w:pStyle w:val="BodyText"/>
        <w:jc w:val="center"/>
      </w:pPr>
      <w:r>
        <w:rPr>
          <w:noProof/>
          <w:lang w:val="en-IN" w:eastAsia="en-IN"/>
        </w:rPr>
        <w:drawing>
          <wp:inline distT="0" distB="0" distL="0" distR="0">
            <wp:extent cx="3966210" cy="2555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3966210" cy="2555240"/>
                    </a:xfrm>
                    <a:prstGeom prst="rect">
                      <a:avLst/>
                    </a:prstGeom>
                    <a:noFill/>
                    <a:ln w="9525">
                      <a:noFill/>
                      <a:miter lim="800000"/>
                      <a:headEnd/>
                      <a:tailEnd/>
                    </a:ln>
                  </pic:spPr>
                </pic:pic>
              </a:graphicData>
            </a:graphic>
          </wp:inline>
        </w:drawing>
      </w:r>
    </w:p>
    <w:p w:rsidR="0071516C" w:rsidRDefault="0071516C">
      <w:pPr>
        <w:pStyle w:val="BodyText"/>
        <w:jc w:val="center"/>
      </w:pPr>
    </w:p>
    <w:p w:rsidR="0071516C" w:rsidRDefault="007103CF">
      <w:pPr>
        <w:pStyle w:val="BodyText"/>
        <w:jc w:val="center"/>
      </w:pPr>
      <w:r>
        <w:br w:type="page"/>
      </w:r>
    </w:p>
    <w:p w:rsidR="0071516C" w:rsidRDefault="007103CF">
      <w:pPr>
        <w:pStyle w:val="BodyText"/>
        <w:jc w:val="center"/>
      </w:pPr>
      <w:r>
        <w:lastRenderedPageBreak/>
        <w:t>Figure 4 Interaction factors for two coplanar through cracks</w:t>
      </w:r>
    </w:p>
    <w:p w:rsidR="0071516C" w:rsidRDefault="0071516C">
      <w:pPr>
        <w:pStyle w:val="BodyText"/>
        <w:jc w:val="center"/>
      </w:pPr>
    </w:p>
    <w:p w:rsidR="0071516C" w:rsidRDefault="0071516C">
      <w:pPr>
        <w:pStyle w:val="BodyText"/>
        <w:jc w:val="center"/>
      </w:pPr>
    </w:p>
    <w:p w:rsidR="0071516C" w:rsidRDefault="00387D4A">
      <w:pPr>
        <w:pStyle w:val="BodyText"/>
        <w:jc w:val="center"/>
      </w:pPr>
      <w:r>
        <w:rPr>
          <w:noProof/>
          <w:lang w:val="en-IN" w:eastAsia="en-IN"/>
        </w:rPr>
        <w:drawing>
          <wp:inline distT="0" distB="0" distL="0" distR="0">
            <wp:extent cx="5068570" cy="475361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srcRect/>
                    <a:stretch>
                      <a:fillRect/>
                    </a:stretch>
                  </pic:blipFill>
                  <pic:spPr bwMode="auto">
                    <a:xfrm>
                      <a:off x="0" y="0"/>
                      <a:ext cx="5068570" cy="4753610"/>
                    </a:xfrm>
                    <a:prstGeom prst="rect">
                      <a:avLst/>
                    </a:prstGeom>
                    <a:noFill/>
                    <a:ln w="9525">
                      <a:noFill/>
                      <a:miter lim="800000"/>
                      <a:headEnd/>
                      <a:tailEnd/>
                    </a:ln>
                  </pic:spPr>
                </pic:pic>
              </a:graphicData>
            </a:graphic>
          </wp:inline>
        </w:drawing>
      </w: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7103CF">
      <w:pPr>
        <w:pStyle w:val="BodyText"/>
        <w:jc w:val="center"/>
      </w:pPr>
      <w:r>
        <w:br w:type="page"/>
      </w:r>
    </w:p>
    <w:p w:rsidR="0071516C" w:rsidRDefault="007103CF">
      <w:pPr>
        <w:pStyle w:val="BodyText"/>
        <w:jc w:val="center"/>
      </w:pPr>
      <w:r>
        <w:lastRenderedPageBreak/>
        <w:t>Figure 5 Two coplanar semi-circular cracks</w:t>
      </w: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71516C">
      <w:pPr>
        <w:pStyle w:val="BodyText"/>
        <w:jc w:val="center"/>
      </w:pPr>
    </w:p>
    <w:p w:rsidR="0071516C" w:rsidRDefault="00387D4A">
      <w:pPr>
        <w:pStyle w:val="BodyText"/>
        <w:jc w:val="center"/>
      </w:pPr>
      <w:r>
        <w:rPr>
          <w:noProof/>
          <w:lang w:val="en-IN" w:eastAsia="en-IN"/>
        </w:rPr>
        <w:drawing>
          <wp:inline distT="0" distB="0" distL="0" distR="0">
            <wp:extent cx="4251325" cy="145923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srcRect/>
                    <a:stretch>
                      <a:fillRect/>
                    </a:stretch>
                  </pic:blipFill>
                  <pic:spPr bwMode="auto">
                    <a:xfrm>
                      <a:off x="0" y="0"/>
                      <a:ext cx="4251325" cy="1459230"/>
                    </a:xfrm>
                    <a:prstGeom prst="rect">
                      <a:avLst/>
                    </a:prstGeom>
                    <a:noFill/>
                    <a:ln w="9525">
                      <a:noFill/>
                      <a:miter lim="800000"/>
                      <a:headEnd/>
                      <a:tailEnd/>
                    </a:ln>
                  </pic:spPr>
                </pic:pic>
              </a:graphicData>
            </a:graphic>
          </wp:inline>
        </w:drawing>
      </w:r>
    </w:p>
    <w:p w:rsidR="0071516C" w:rsidRDefault="0071516C">
      <w:pPr>
        <w:pStyle w:val="BodyText"/>
        <w:jc w:val="center"/>
      </w:pPr>
    </w:p>
    <w:p w:rsidR="0071516C" w:rsidRDefault="0071516C">
      <w:pPr>
        <w:pStyle w:val="BodyText"/>
        <w:jc w:val="center"/>
      </w:pPr>
    </w:p>
    <w:p w:rsidR="0071516C" w:rsidRDefault="007103CF">
      <w:pPr>
        <w:pStyle w:val="BodyText"/>
        <w:jc w:val="center"/>
      </w:pPr>
      <w:r>
        <w:br w:type="page"/>
      </w:r>
    </w:p>
    <w:p w:rsidR="0071516C" w:rsidRDefault="007103CF">
      <w:pPr>
        <w:pStyle w:val="BodyText"/>
        <w:jc w:val="center"/>
      </w:pPr>
      <w:r>
        <w:lastRenderedPageBreak/>
        <w:t>Figure 6 Interaction factors for two semi-circular cracks</w:t>
      </w:r>
    </w:p>
    <w:p w:rsidR="0071516C" w:rsidRDefault="0071516C">
      <w:pPr>
        <w:pStyle w:val="BodyText"/>
        <w:jc w:val="center"/>
      </w:pPr>
    </w:p>
    <w:p w:rsidR="0071516C" w:rsidRDefault="0071516C">
      <w:pPr>
        <w:pStyle w:val="BodyText"/>
        <w:jc w:val="center"/>
      </w:pPr>
    </w:p>
    <w:p w:rsidR="007103CF" w:rsidRDefault="00387D4A">
      <w:pPr>
        <w:pStyle w:val="BodyText"/>
        <w:jc w:val="center"/>
      </w:pPr>
      <w:r>
        <w:rPr>
          <w:noProof/>
          <w:lang w:val="en-IN" w:eastAsia="en-IN"/>
        </w:rPr>
        <w:drawing>
          <wp:inline distT="0" distB="0" distL="0" distR="0">
            <wp:extent cx="5068570" cy="475361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srcRect/>
                    <a:stretch>
                      <a:fillRect/>
                    </a:stretch>
                  </pic:blipFill>
                  <pic:spPr bwMode="auto">
                    <a:xfrm>
                      <a:off x="0" y="0"/>
                      <a:ext cx="5068570" cy="4753610"/>
                    </a:xfrm>
                    <a:prstGeom prst="rect">
                      <a:avLst/>
                    </a:prstGeom>
                    <a:noFill/>
                    <a:ln w="9525">
                      <a:noFill/>
                      <a:miter lim="800000"/>
                      <a:headEnd/>
                      <a:tailEnd/>
                    </a:ln>
                  </pic:spPr>
                </pic:pic>
              </a:graphicData>
            </a:graphic>
          </wp:inline>
        </w:drawing>
      </w:r>
    </w:p>
    <w:sectPr w:rsidR="007103CF" w:rsidSect="0071516C">
      <w:footerReference w:type="even" r:id="rId34"/>
      <w:footerReference w:type="default" r:id="rId35"/>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436" w:rsidRDefault="00614436">
      <w:r>
        <w:separator/>
      </w:r>
    </w:p>
  </w:endnote>
  <w:endnote w:type="continuationSeparator" w:id="1">
    <w:p w:rsidR="00614436" w:rsidRDefault="006144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6C" w:rsidRDefault="00CC16D9">
    <w:pPr>
      <w:pStyle w:val="Footer"/>
      <w:framePr w:wrap="around" w:vAnchor="text" w:hAnchor="margin" w:xAlign="center" w:y="1"/>
      <w:rPr>
        <w:rStyle w:val="PageNumber"/>
      </w:rPr>
    </w:pPr>
    <w:r>
      <w:rPr>
        <w:rStyle w:val="PageNumber"/>
      </w:rPr>
      <w:fldChar w:fldCharType="begin"/>
    </w:r>
    <w:r w:rsidR="007103CF">
      <w:rPr>
        <w:rStyle w:val="PageNumber"/>
      </w:rPr>
      <w:instrText xml:space="preserve">PAGE  </w:instrText>
    </w:r>
    <w:r>
      <w:rPr>
        <w:rStyle w:val="PageNumber"/>
      </w:rPr>
      <w:fldChar w:fldCharType="separate"/>
    </w:r>
    <w:r w:rsidR="007103CF">
      <w:rPr>
        <w:rStyle w:val="PageNumber"/>
        <w:noProof/>
      </w:rPr>
      <w:t>3</w:t>
    </w:r>
    <w:r>
      <w:rPr>
        <w:rStyle w:val="PageNumber"/>
      </w:rPr>
      <w:fldChar w:fldCharType="end"/>
    </w:r>
  </w:p>
  <w:p w:rsidR="0071516C" w:rsidRDefault="007151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16C" w:rsidRDefault="00CC16D9">
    <w:pPr>
      <w:pStyle w:val="Footer"/>
      <w:framePr w:wrap="around" w:vAnchor="text" w:hAnchor="margin" w:xAlign="center" w:y="1"/>
      <w:rPr>
        <w:rStyle w:val="PageNumber"/>
        <w:sz w:val="24"/>
      </w:rPr>
    </w:pPr>
    <w:r>
      <w:rPr>
        <w:rStyle w:val="PageNumber"/>
        <w:sz w:val="24"/>
      </w:rPr>
      <w:fldChar w:fldCharType="begin"/>
    </w:r>
    <w:r w:rsidR="007103CF">
      <w:rPr>
        <w:rStyle w:val="PageNumber"/>
        <w:sz w:val="24"/>
      </w:rPr>
      <w:instrText xml:space="preserve">PAGE  </w:instrText>
    </w:r>
    <w:r>
      <w:rPr>
        <w:rStyle w:val="PageNumber"/>
        <w:sz w:val="24"/>
      </w:rPr>
      <w:fldChar w:fldCharType="separate"/>
    </w:r>
    <w:r w:rsidR="005E0751">
      <w:rPr>
        <w:rStyle w:val="PageNumber"/>
        <w:noProof/>
        <w:sz w:val="24"/>
      </w:rPr>
      <w:t>16</w:t>
    </w:r>
    <w:r>
      <w:rPr>
        <w:rStyle w:val="PageNumber"/>
        <w:sz w:val="24"/>
      </w:rPr>
      <w:fldChar w:fldCharType="end"/>
    </w:r>
  </w:p>
  <w:p w:rsidR="0071516C" w:rsidRDefault="00715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436" w:rsidRDefault="00614436">
      <w:r>
        <w:separator/>
      </w:r>
    </w:p>
  </w:footnote>
  <w:footnote w:type="continuationSeparator" w:id="1">
    <w:p w:rsidR="00614436" w:rsidRDefault="006144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E81E90"/>
    <w:lvl w:ilvl="0">
      <w:start w:val="1"/>
      <w:numFmt w:val="decimal"/>
      <w:lvlText w:val="%1."/>
      <w:lvlJc w:val="left"/>
      <w:pPr>
        <w:tabs>
          <w:tab w:val="num" w:pos="1800"/>
        </w:tabs>
        <w:ind w:left="1800" w:hanging="360"/>
      </w:pPr>
    </w:lvl>
  </w:abstractNum>
  <w:abstractNum w:abstractNumId="1">
    <w:nsid w:val="FFFFFF7D"/>
    <w:multiLevelType w:val="singleLevel"/>
    <w:tmpl w:val="124C438C"/>
    <w:lvl w:ilvl="0">
      <w:start w:val="1"/>
      <w:numFmt w:val="decimal"/>
      <w:lvlText w:val="%1."/>
      <w:lvlJc w:val="left"/>
      <w:pPr>
        <w:tabs>
          <w:tab w:val="num" w:pos="1440"/>
        </w:tabs>
        <w:ind w:left="1440" w:hanging="360"/>
      </w:pPr>
    </w:lvl>
  </w:abstractNum>
  <w:abstractNum w:abstractNumId="2">
    <w:nsid w:val="FFFFFF7E"/>
    <w:multiLevelType w:val="singleLevel"/>
    <w:tmpl w:val="6CAED1BA"/>
    <w:lvl w:ilvl="0">
      <w:start w:val="1"/>
      <w:numFmt w:val="decimal"/>
      <w:lvlText w:val="%1."/>
      <w:lvlJc w:val="left"/>
      <w:pPr>
        <w:tabs>
          <w:tab w:val="num" w:pos="1080"/>
        </w:tabs>
        <w:ind w:left="1080" w:hanging="360"/>
      </w:pPr>
    </w:lvl>
  </w:abstractNum>
  <w:abstractNum w:abstractNumId="3">
    <w:nsid w:val="FFFFFF7F"/>
    <w:multiLevelType w:val="singleLevel"/>
    <w:tmpl w:val="8AB24FDC"/>
    <w:lvl w:ilvl="0">
      <w:start w:val="1"/>
      <w:numFmt w:val="decimal"/>
      <w:lvlText w:val="%1."/>
      <w:lvlJc w:val="left"/>
      <w:pPr>
        <w:tabs>
          <w:tab w:val="num" w:pos="720"/>
        </w:tabs>
        <w:ind w:left="720" w:hanging="360"/>
      </w:pPr>
    </w:lvl>
  </w:abstractNum>
  <w:abstractNum w:abstractNumId="4">
    <w:nsid w:val="FFFFFF80"/>
    <w:multiLevelType w:val="singleLevel"/>
    <w:tmpl w:val="CDB091A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7B4213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C0E893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986B3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461654"/>
    <w:lvl w:ilvl="0">
      <w:start w:val="1"/>
      <w:numFmt w:val="decimal"/>
      <w:lvlText w:val="%1."/>
      <w:lvlJc w:val="left"/>
      <w:pPr>
        <w:tabs>
          <w:tab w:val="num" w:pos="360"/>
        </w:tabs>
        <w:ind w:left="360" w:hanging="360"/>
      </w:pPr>
    </w:lvl>
  </w:abstractNum>
  <w:abstractNum w:abstractNumId="9">
    <w:nsid w:val="FFFFFF89"/>
    <w:multiLevelType w:val="singleLevel"/>
    <w:tmpl w:val="0682F25C"/>
    <w:lvl w:ilvl="0">
      <w:start w:val="1"/>
      <w:numFmt w:val="bullet"/>
      <w:lvlText w:val=""/>
      <w:lvlJc w:val="left"/>
      <w:pPr>
        <w:tabs>
          <w:tab w:val="num" w:pos="360"/>
        </w:tabs>
        <w:ind w:left="360" w:hanging="360"/>
      </w:pPr>
      <w:rPr>
        <w:rFonts w:ascii="Symbol" w:hAnsi="Symbol" w:hint="default"/>
      </w:rPr>
    </w:lvl>
  </w:abstractNum>
  <w:abstractNum w:abstractNumId="10">
    <w:nsid w:val="0ABD27EE"/>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0BBB3C5B"/>
    <w:multiLevelType w:val="multilevel"/>
    <w:tmpl w:val="3BF23124"/>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4DFB4B10"/>
    <w:multiLevelType w:val="singleLevel"/>
    <w:tmpl w:val="CBB6C146"/>
    <w:lvl w:ilvl="0">
      <w:start w:val="1"/>
      <w:numFmt w:val="decimal"/>
      <w:lvlText w:val="%1."/>
      <w:lvlJc w:val="left"/>
      <w:pPr>
        <w:tabs>
          <w:tab w:val="num" w:pos="720"/>
        </w:tabs>
        <w:ind w:left="720" w:hanging="720"/>
      </w:pPr>
      <w:rPr>
        <w:rFonts w:hint="default"/>
      </w:rPr>
    </w:lvl>
  </w:abstractNum>
  <w:abstractNum w:abstractNumId="13">
    <w:nsid w:val="773A4D07"/>
    <w:multiLevelType w:val="multilevel"/>
    <w:tmpl w:val="90FCBF1A"/>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387D4A"/>
    <w:rsid w:val="001157AC"/>
    <w:rsid w:val="00386674"/>
    <w:rsid w:val="00387D4A"/>
    <w:rsid w:val="005E0751"/>
    <w:rsid w:val="00614436"/>
    <w:rsid w:val="007103CF"/>
    <w:rsid w:val="0071516C"/>
    <w:rsid w:val="00CC16D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16C"/>
    <w:rPr>
      <w:lang w:val="en-GB" w:eastAsia="en-US"/>
    </w:rPr>
  </w:style>
  <w:style w:type="paragraph" w:styleId="Heading1">
    <w:name w:val="heading 1"/>
    <w:basedOn w:val="Normal"/>
    <w:next w:val="Normal"/>
    <w:qFormat/>
    <w:rsid w:val="0071516C"/>
    <w:pPr>
      <w:keepNext/>
      <w:jc w:val="center"/>
      <w:outlineLvl w:val="0"/>
    </w:pPr>
    <w:rPr>
      <w:sz w:val="24"/>
      <w:lang w:val="en-US"/>
    </w:rPr>
  </w:style>
  <w:style w:type="paragraph" w:styleId="Heading2">
    <w:name w:val="heading 2"/>
    <w:basedOn w:val="Normal"/>
    <w:next w:val="Normal"/>
    <w:qFormat/>
    <w:rsid w:val="0071516C"/>
    <w:pPr>
      <w:keepNext/>
      <w:outlineLvl w:val="1"/>
    </w:pPr>
    <w:rPr>
      <w:b/>
      <w:sz w:val="24"/>
      <w:lang w:val="en-US"/>
    </w:rPr>
  </w:style>
  <w:style w:type="paragraph" w:styleId="Heading3">
    <w:name w:val="heading 3"/>
    <w:basedOn w:val="Normal"/>
    <w:next w:val="Normal"/>
    <w:qFormat/>
    <w:rsid w:val="0071516C"/>
    <w:pPr>
      <w:keepNext/>
      <w:outlineLvl w:val="2"/>
    </w:pPr>
    <w:rPr>
      <w:i/>
      <w:sz w:val="24"/>
      <w:lang w:val="en-US"/>
    </w:rPr>
  </w:style>
  <w:style w:type="paragraph" w:styleId="Heading4">
    <w:name w:val="heading 4"/>
    <w:basedOn w:val="Normal"/>
    <w:next w:val="Normal"/>
    <w:qFormat/>
    <w:rsid w:val="0071516C"/>
    <w:pPr>
      <w:keepNext/>
      <w:tabs>
        <w:tab w:val="left" w:pos="2160"/>
        <w:tab w:val="left" w:pos="7920"/>
      </w:tabs>
      <w:spacing w:line="360" w:lineRule="auto"/>
      <w:jc w:val="both"/>
      <w:outlineLvl w:val="3"/>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quation">
    <w:name w:val="Equation"/>
    <w:basedOn w:val="Normal"/>
    <w:next w:val="Normal"/>
    <w:rsid w:val="0071516C"/>
    <w:rPr>
      <w:lang w:val="en-US"/>
    </w:rPr>
  </w:style>
  <w:style w:type="paragraph" w:styleId="Title">
    <w:name w:val="Title"/>
    <w:basedOn w:val="Normal"/>
    <w:qFormat/>
    <w:rsid w:val="0071516C"/>
    <w:pPr>
      <w:jc w:val="center"/>
    </w:pPr>
    <w:rPr>
      <w:b/>
      <w:sz w:val="24"/>
      <w:lang w:val="en-US"/>
    </w:rPr>
  </w:style>
  <w:style w:type="paragraph" w:styleId="BodyText">
    <w:name w:val="Body Text"/>
    <w:basedOn w:val="Normal"/>
    <w:semiHidden/>
    <w:rsid w:val="0071516C"/>
    <w:pPr>
      <w:spacing w:line="360" w:lineRule="auto"/>
    </w:pPr>
    <w:rPr>
      <w:sz w:val="24"/>
      <w:lang w:val="en-US"/>
    </w:rPr>
  </w:style>
  <w:style w:type="paragraph" w:styleId="FootnoteText">
    <w:name w:val="footnote text"/>
    <w:basedOn w:val="Normal"/>
    <w:semiHidden/>
    <w:rsid w:val="0071516C"/>
  </w:style>
  <w:style w:type="character" w:styleId="FootnoteReference">
    <w:name w:val="footnote reference"/>
    <w:basedOn w:val="DefaultParagraphFont"/>
    <w:semiHidden/>
    <w:rsid w:val="0071516C"/>
    <w:rPr>
      <w:vertAlign w:val="superscript"/>
    </w:rPr>
  </w:style>
  <w:style w:type="paragraph" w:styleId="BodyTextIndent">
    <w:name w:val="Body Text Indent"/>
    <w:basedOn w:val="Normal"/>
    <w:semiHidden/>
    <w:rsid w:val="0071516C"/>
    <w:pPr>
      <w:spacing w:line="360" w:lineRule="auto"/>
      <w:ind w:firstLine="720"/>
      <w:jc w:val="both"/>
    </w:pPr>
    <w:rPr>
      <w:sz w:val="24"/>
    </w:rPr>
  </w:style>
  <w:style w:type="paragraph" w:styleId="BodyText3">
    <w:name w:val="Body Text 3"/>
    <w:basedOn w:val="Normal"/>
    <w:semiHidden/>
    <w:rsid w:val="0071516C"/>
    <w:pPr>
      <w:spacing w:line="360" w:lineRule="auto"/>
      <w:jc w:val="both"/>
    </w:pPr>
    <w:rPr>
      <w:sz w:val="24"/>
    </w:rPr>
  </w:style>
  <w:style w:type="paragraph" w:styleId="Footer">
    <w:name w:val="footer"/>
    <w:basedOn w:val="Normal"/>
    <w:semiHidden/>
    <w:rsid w:val="0071516C"/>
    <w:pPr>
      <w:tabs>
        <w:tab w:val="center" w:pos="4320"/>
        <w:tab w:val="right" w:pos="8640"/>
      </w:tabs>
    </w:pPr>
  </w:style>
  <w:style w:type="character" w:styleId="PageNumber">
    <w:name w:val="page number"/>
    <w:basedOn w:val="DefaultParagraphFont"/>
    <w:semiHidden/>
    <w:rsid w:val="0071516C"/>
  </w:style>
  <w:style w:type="paragraph" w:styleId="Header">
    <w:name w:val="header"/>
    <w:basedOn w:val="Normal"/>
    <w:semiHidden/>
    <w:rsid w:val="0071516C"/>
    <w:pPr>
      <w:tabs>
        <w:tab w:val="center" w:pos="4320"/>
        <w:tab w:val="right" w:pos="8640"/>
      </w:tabs>
    </w:pPr>
  </w:style>
  <w:style w:type="paragraph" w:styleId="EndnoteText">
    <w:name w:val="endnote text"/>
    <w:basedOn w:val="Normal"/>
    <w:semiHidden/>
    <w:rsid w:val="0071516C"/>
    <w:pPr>
      <w:spacing w:before="240" w:after="240" w:line="360" w:lineRule="auto"/>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6.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Calculation of Stress Intensity Factors for Surface Cracks</vt:lpstr>
    </vt:vector>
  </TitlesOfParts>
  <Company>Mechanical Engineering, UW</Company>
  <LinksUpToDate>false</LinksUpToDate>
  <CharactersWithSpaces>16420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Calculation of Stress Intensity Factors for Surface Cracks</dc:title>
  <dc:creator>Xin Wang</dc:creator>
  <cp:lastModifiedBy>Vimalkrishna</cp:lastModifiedBy>
  <cp:revision>4</cp:revision>
  <cp:lastPrinted>2002-02-25T10:27:00Z</cp:lastPrinted>
  <dcterms:created xsi:type="dcterms:W3CDTF">2015-06-14T09:22:00Z</dcterms:created>
  <dcterms:modified xsi:type="dcterms:W3CDTF">2015-06-14T09:33:00Z</dcterms:modified>
</cp:coreProperties>
</file>